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22" w:rsidRDefault="00DB7222">
      <w:pPr>
        <w:jc w:val="center"/>
        <w:rPr>
          <w:rFonts w:ascii="黑体" w:eastAsia="黑体" w:hAnsi="黑体" w:cs="Times New Roman"/>
          <w:sz w:val="44"/>
          <w:szCs w:val="44"/>
        </w:rPr>
      </w:pPr>
      <w:r>
        <w:rPr>
          <w:rFonts w:ascii="黑体" w:eastAsia="黑体" w:hAnsi="黑体" w:cs="黑体" w:hint="eastAsia"/>
          <w:sz w:val="44"/>
          <w:szCs w:val="44"/>
        </w:rPr>
        <w:t>景东彝族自治县烟草制品零售点合理布局规定</w:t>
      </w:r>
    </w:p>
    <w:p w:rsidR="00DB7222" w:rsidRDefault="00DB7222">
      <w:pPr>
        <w:rPr>
          <w:rFonts w:ascii="仿宋" w:eastAsia="仿宋" w:hAnsi="仿宋" w:cs="Times New Roman"/>
          <w:sz w:val="32"/>
          <w:szCs w:val="32"/>
        </w:rPr>
      </w:pPr>
    </w:p>
    <w:p w:rsidR="00DB7222" w:rsidRDefault="00DB7222" w:rsidP="00270E52">
      <w:pPr>
        <w:ind w:firstLineChars="200" w:firstLine="31680"/>
        <w:rPr>
          <w:rFonts w:ascii="仿宋" w:eastAsia="仿宋" w:hAnsi="仿宋" w:cs="Times New Roman"/>
          <w:sz w:val="32"/>
          <w:szCs w:val="32"/>
        </w:rPr>
      </w:pPr>
      <w:r>
        <w:rPr>
          <w:rFonts w:ascii="仿宋" w:eastAsia="仿宋" w:hAnsi="仿宋" w:cs="仿宋" w:hint="eastAsia"/>
          <w:sz w:val="32"/>
          <w:szCs w:val="32"/>
        </w:rPr>
        <w:t>根据《云南省行政规范性文件制定和备案办法》的规定，现将《景东彝族自治县烟草制品零售点合理布局规定》向社会予以公布。</w:t>
      </w:r>
    </w:p>
    <w:p w:rsidR="00DB7222" w:rsidRDefault="00DB7222">
      <w:pPr>
        <w:rPr>
          <w:rFonts w:ascii="仿宋" w:eastAsia="仿宋" w:hAnsi="仿宋" w:cs="Times New Roman"/>
          <w:sz w:val="32"/>
          <w:szCs w:val="32"/>
        </w:rPr>
      </w:pPr>
    </w:p>
    <w:p w:rsidR="00DB7222" w:rsidRDefault="00DB7222">
      <w:pPr>
        <w:rPr>
          <w:rFonts w:ascii="仿宋" w:eastAsia="仿宋" w:hAnsi="仿宋" w:cs="仿宋"/>
          <w:sz w:val="32"/>
          <w:szCs w:val="32"/>
        </w:rPr>
      </w:pPr>
      <w:r>
        <w:rPr>
          <w:rFonts w:ascii="仿宋" w:eastAsia="仿宋" w:hAnsi="仿宋" w:cs="仿宋"/>
          <w:sz w:val="32"/>
          <w:szCs w:val="32"/>
        </w:rPr>
        <w:t xml:space="preserve">                        </w:t>
      </w:r>
    </w:p>
    <w:p w:rsidR="00DB7222" w:rsidRDefault="00DB7222">
      <w:pPr>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景东彝族自治县烟草专卖局</w:t>
      </w:r>
    </w:p>
    <w:p w:rsidR="00DB7222" w:rsidRDefault="00DB7222">
      <w:pPr>
        <w:rPr>
          <w:rFonts w:ascii="仿宋" w:eastAsia="仿宋" w:hAnsi="仿宋" w:cs="Times New Roman"/>
          <w:sz w:val="32"/>
          <w:szCs w:val="32"/>
        </w:rPr>
      </w:pPr>
      <w:r>
        <w:rPr>
          <w:rFonts w:ascii="仿宋" w:eastAsia="仿宋" w:hAnsi="仿宋" w:cs="仿宋"/>
          <w:sz w:val="32"/>
          <w:szCs w:val="32"/>
        </w:rPr>
        <w:t xml:space="preserve">                             2021</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5</w:t>
      </w:r>
      <w:r>
        <w:rPr>
          <w:rFonts w:ascii="仿宋" w:eastAsia="仿宋" w:hAnsi="仿宋" w:cs="仿宋" w:hint="eastAsia"/>
          <w:sz w:val="32"/>
          <w:szCs w:val="32"/>
        </w:rPr>
        <w:t>日</w:t>
      </w:r>
    </w:p>
    <w:p w:rsidR="00DB7222" w:rsidRDefault="00DB7222">
      <w:pPr>
        <w:rPr>
          <w:rFonts w:ascii="仿宋" w:eastAsia="仿宋" w:hAnsi="仿宋" w:cs="Times New Roman"/>
          <w:sz w:val="32"/>
          <w:szCs w:val="32"/>
        </w:rPr>
      </w:pPr>
    </w:p>
    <w:p w:rsidR="00DB7222" w:rsidRDefault="00DB7222">
      <w:pPr>
        <w:rPr>
          <w:rFonts w:ascii="仿宋" w:eastAsia="仿宋" w:hAnsi="仿宋" w:cs="Times New Roman"/>
          <w:sz w:val="32"/>
          <w:szCs w:val="32"/>
        </w:rPr>
      </w:pPr>
    </w:p>
    <w:p w:rsidR="00DB7222" w:rsidRDefault="00DB7222">
      <w:pPr>
        <w:adjustRightInd w:val="0"/>
        <w:snapToGrid w:val="0"/>
        <w:spacing w:line="336" w:lineRule="auto"/>
        <w:jc w:val="center"/>
        <w:rPr>
          <w:rFonts w:ascii="方正小标宋简体" w:eastAsia="方正小标宋简体" w:hAnsi="仿宋_GB2312" w:cs="Times New Roman"/>
          <w:sz w:val="44"/>
          <w:szCs w:val="44"/>
        </w:rPr>
      </w:pPr>
      <w:r>
        <w:rPr>
          <w:rFonts w:ascii="方正小标宋简体" w:eastAsia="方正小标宋简体" w:hAnsi="仿宋_GB2312" w:cs="方正小标宋简体" w:hint="eastAsia"/>
          <w:sz w:val="44"/>
          <w:szCs w:val="44"/>
        </w:rPr>
        <w:t>景东彝族自治县烟草制品零售点合理布局</w:t>
      </w:r>
    </w:p>
    <w:p w:rsidR="00DB7222" w:rsidRDefault="00DB7222">
      <w:pPr>
        <w:adjustRightInd w:val="0"/>
        <w:snapToGrid w:val="0"/>
        <w:spacing w:line="336" w:lineRule="auto"/>
        <w:jc w:val="center"/>
        <w:rPr>
          <w:rFonts w:ascii="方正小标宋简体" w:eastAsia="方正小标宋简体" w:hAnsi="仿宋_GB2312" w:cs="Times New Roman"/>
          <w:sz w:val="44"/>
          <w:szCs w:val="44"/>
        </w:rPr>
      </w:pPr>
      <w:r>
        <w:rPr>
          <w:rFonts w:ascii="方正小标宋简体" w:eastAsia="方正小标宋简体" w:hAnsi="仿宋_GB2312" w:cs="方正小标宋简体" w:hint="eastAsia"/>
          <w:sz w:val="44"/>
          <w:szCs w:val="44"/>
        </w:rPr>
        <w:t>规定</w:t>
      </w:r>
    </w:p>
    <w:p w:rsidR="00DB7222" w:rsidRDefault="00DB7222" w:rsidP="00270E52">
      <w:pPr>
        <w:adjustRightInd w:val="0"/>
        <w:snapToGrid w:val="0"/>
        <w:spacing w:line="336" w:lineRule="auto"/>
        <w:ind w:firstLineChars="800" w:firstLine="31680"/>
        <w:rPr>
          <w:rFonts w:ascii="黑体" w:eastAsia="黑体" w:hAnsi="黑体" w:cs="Times New Roman"/>
          <w:sz w:val="32"/>
          <w:szCs w:val="32"/>
        </w:rPr>
      </w:pPr>
      <w:r>
        <w:rPr>
          <w:rFonts w:ascii="黑体" w:eastAsia="黑体" w:hAnsi="黑体" w:cs="黑体" w:hint="eastAsia"/>
          <w:sz w:val="32"/>
          <w:szCs w:val="32"/>
        </w:rPr>
        <w:t>第一章</w:t>
      </w:r>
      <w:r>
        <w:rPr>
          <w:rFonts w:ascii="黑体" w:eastAsia="黑体" w:hAnsi="黑体" w:cs="黑体"/>
          <w:sz w:val="32"/>
          <w:szCs w:val="32"/>
        </w:rPr>
        <w:t xml:space="preserve"> </w:t>
      </w:r>
      <w:r>
        <w:rPr>
          <w:rFonts w:ascii="黑体" w:eastAsia="黑体" w:hAnsi="黑体" w:cs="黑体" w:hint="eastAsia"/>
          <w:sz w:val="32"/>
          <w:szCs w:val="32"/>
        </w:rPr>
        <w:t>总则</w:t>
      </w:r>
    </w:p>
    <w:p w:rsidR="00DB7222" w:rsidRDefault="00DB7222" w:rsidP="00270E52">
      <w:pPr>
        <w:adjustRightInd w:val="0"/>
        <w:snapToGrid w:val="0"/>
        <w:spacing w:line="336" w:lineRule="auto"/>
        <w:ind w:firstLineChars="200" w:firstLine="31680"/>
        <w:rPr>
          <w:rFonts w:ascii="仿宋_GB2312" w:eastAsia="仿宋_GB2312" w:hAnsi="仿宋_GB2312" w:cs="Times New Roman"/>
          <w:sz w:val="32"/>
          <w:szCs w:val="32"/>
        </w:rPr>
      </w:pPr>
      <w:r>
        <w:rPr>
          <w:rFonts w:ascii="黑体" w:eastAsia="黑体" w:hAnsi="黑体" w:cs="黑体" w:hint="eastAsia"/>
          <w:sz w:val="32"/>
          <w:szCs w:val="32"/>
        </w:rPr>
        <w:t>第一条</w:t>
      </w:r>
      <w:r>
        <w:rPr>
          <w:rFonts w:ascii="黑体" w:eastAsia="黑体" w:hAnsi="黑体" w:cs="黑体"/>
          <w:sz w:val="32"/>
          <w:szCs w:val="32"/>
        </w:rPr>
        <w:t xml:space="preserve"> </w:t>
      </w:r>
      <w:r>
        <w:rPr>
          <w:rFonts w:ascii="仿宋_GB2312" w:eastAsia="仿宋_GB2312" w:cs="仿宋_GB2312" w:hint="eastAsia"/>
          <w:sz w:val="32"/>
          <w:szCs w:val="32"/>
        </w:rPr>
        <w:t>为保障国家利益，巩固完善烟草专卖制度，规范烟草专卖零售许可证管理，强化行业自律，保护公民、法人和其他组织的合法权益，实现卷烟市场资源的优化配置，规范卷烟零售市场经营秩序，按照公开、公平、公正、便民高效的原则和适度控制、合理布局的要求，深入推进“放管服”改革，依法维护经营者和消费者合法权益，促进卷烟零售市场健康发展，</w:t>
      </w:r>
      <w:r>
        <w:rPr>
          <w:rFonts w:ascii="仿宋_GB2312" w:eastAsia="仿宋_GB2312" w:hAnsi="仿宋_GB2312" w:cs="仿宋_GB2312" w:hint="eastAsia"/>
          <w:sz w:val="32"/>
          <w:szCs w:val="32"/>
        </w:rPr>
        <w:t>根据</w:t>
      </w:r>
      <w:r>
        <w:rPr>
          <w:rFonts w:ascii="仿宋_GB2312" w:eastAsia="仿宋_GB2312" w:hAnsi="仿宋_GB2312" w:cs="仿宋_GB2312" w:hint="eastAsia"/>
          <w:snapToGrid w:val="0"/>
          <w:kern w:val="0"/>
          <w:sz w:val="32"/>
          <w:szCs w:val="32"/>
        </w:rPr>
        <w:t>《中华人民共和国行政许可法》《中华人民共和国烟草专卖法》《中华人民共和国烟草专卖法实施条例》《烟草专卖许可证管理办法》</w:t>
      </w:r>
      <w:r>
        <w:rPr>
          <w:rFonts w:ascii="仿宋_GB2312" w:eastAsia="仿宋_GB2312" w:hAnsi="仿宋_GB2312" w:cs="仿宋_GB2312" w:hint="eastAsia"/>
          <w:sz w:val="32"/>
          <w:szCs w:val="32"/>
        </w:rPr>
        <w:t>等法律、法规、规章规定和</w:t>
      </w:r>
      <w:r>
        <w:rPr>
          <w:rFonts w:ascii="仿宋_GB2312" w:eastAsia="仿宋_GB2312" w:hAnsi="Microsoft YaHei UI" w:cs="仿宋_GB2312" w:hint="eastAsia"/>
          <w:spacing w:val="8"/>
          <w:sz w:val="32"/>
          <w:szCs w:val="32"/>
          <w:shd w:val="clear" w:color="auto" w:fill="FFFFFF"/>
        </w:rPr>
        <w:t>世界卫生组织</w:t>
      </w:r>
      <w:r>
        <w:rPr>
          <w:rFonts w:ascii="仿宋_GB2312" w:eastAsia="仿宋_GB2312" w:hAnsi="仿宋_GB2312" w:cs="仿宋_GB2312" w:hint="eastAsia"/>
          <w:snapToGrid w:val="0"/>
          <w:kern w:val="0"/>
          <w:sz w:val="32"/>
          <w:szCs w:val="32"/>
        </w:rPr>
        <w:t>《烟草控制框架公约</w:t>
      </w:r>
      <w:r>
        <w:rPr>
          <w:rFonts w:ascii="仿宋_GB2312" w:eastAsia="仿宋_GB2312" w:hAnsi="微软雅黑" w:cs="仿宋_GB2312" w:hint="eastAsia"/>
          <w:sz w:val="32"/>
          <w:szCs w:val="32"/>
          <w:shd w:val="clear" w:color="auto" w:fill="FFFFFF"/>
        </w:rPr>
        <w:t>》、国务院</w:t>
      </w:r>
      <w:r>
        <w:rPr>
          <w:rFonts w:ascii="仿宋_GB2312" w:eastAsia="仿宋_GB2312" w:hAnsi="仿宋_GB2312" w:cs="仿宋_GB2312" w:hint="eastAsia"/>
          <w:snapToGrid w:val="0"/>
          <w:kern w:val="0"/>
          <w:sz w:val="32"/>
          <w:szCs w:val="32"/>
        </w:rPr>
        <w:t>《优化营商环境条例》</w:t>
      </w:r>
      <w:r>
        <w:rPr>
          <w:rFonts w:ascii="仿宋_GB2312" w:eastAsia="仿宋_GB2312" w:hAnsi="仿宋_GB2312" w:cs="仿宋_GB2312" w:hint="eastAsia"/>
          <w:sz w:val="32"/>
          <w:szCs w:val="32"/>
        </w:rPr>
        <w:t>要求，</w:t>
      </w:r>
      <w:r>
        <w:rPr>
          <w:rFonts w:ascii="仿宋_GB2312" w:eastAsia="仿宋_GB2312" w:cs="仿宋_GB2312" w:hint="eastAsia"/>
          <w:sz w:val="32"/>
          <w:szCs w:val="32"/>
        </w:rPr>
        <w:t>依法依规、科学合理制定烟草制品零售点合理布局规划，</w:t>
      </w:r>
      <w:r>
        <w:rPr>
          <w:rFonts w:ascii="仿宋_GB2312" w:eastAsia="仿宋_GB2312" w:hAnsi="仿宋_GB2312" w:cs="仿宋_GB2312" w:hint="eastAsia"/>
          <w:color w:val="000000"/>
          <w:sz w:val="32"/>
          <w:szCs w:val="32"/>
        </w:rPr>
        <w:t>结合普洱市景东县（以下简称“景东县”）实际，</w:t>
      </w:r>
      <w:r>
        <w:rPr>
          <w:rFonts w:ascii="仿宋_GB2312" w:eastAsia="仿宋_GB2312" w:hAnsi="仿宋_GB2312" w:cs="仿宋_GB2312" w:hint="eastAsia"/>
          <w:sz w:val="32"/>
          <w:szCs w:val="32"/>
        </w:rPr>
        <w:t>制定本规定。</w:t>
      </w:r>
    </w:p>
    <w:p w:rsidR="00DB7222" w:rsidRDefault="00DB7222" w:rsidP="00270E52">
      <w:pPr>
        <w:adjustRightInd w:val="0"/>
        <w:snapToGrid w:val="0"/>
        <w:spacing w:line="336" w:lineRule="auto"/>
        <w:ind w:firstLineChars="200" w:firstLine="31680"/>
        <w:rPr>
          <w:rFonts w:ascii="仿宋_GB2312" w:eastAsia="仿宋_GB2312" w:hAnsi="仿宋_GB2312" w:cs="Times New Roman"/>
          <w:sz w:val="32"/>
          <w:szCs w:val="32"/>
        </w:rPr>
      </w:pPr>
      <w:r>
        <w:rPr>
          <w:rFonts w:ascii="黑体" w:eastAsia="黑体" w:hAnsi="黑体" w:cs="黑体" w:hint="eastAsia"/>
          <w:b/>
          <w:bCs/>
          <w:sz w:val="32"/>
          <w:szCs w:val="32"/>
        </w:rPr>
        <w:t>第二条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本规定适用于景东县行政区域范围内烟草制品零售点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以下简称“零售点”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的合理布局。</w:t>
      </w:r>
    </w:p>
    <w:p w:rsidR="00DB7222" w:rsidRDefault="00DB7222" w:rsidP="00270E52">
      <w:pPr>
        <w:adjustRightInd w:val="0"/>
        <w:snapToGrid w:val="0"/>
        <w:spacing w:line="336" w:lineRule="auto"/>
        <w:ind w:firstLineChars="200" w:firstLine="31680"/>
        <w:rPr>
          <w:rFonts w:ascii="仿宋_GB2312" w:eastAsia="仿宋_GB2312" w:hAnsi="仿宋_GB2312" w:cs="Times New Roman"/>
          <w:sz w:val="32"/>
          <w:szCs w:val="32"/>
        </w:rPr>
      </w:pPr>
      <w:r>
        <w:rPr>
          <w:rFonts w:ascii="黑体" w:eastAsia="黑体" w:hAnsi="黑体" w:cs="黑体" w:hint="eastAsia"/>
          <w:b/>
          <w:bCs/>
          <w:sz w:val="32"/>
          <w:szCs w:val="32"/>
        </w:rPr>
        <w:t>第三条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零售点布局应当遵循以下原则：</w:t>
      </w:r>
    </w:p>
    <w:p w:rsidR="00DB7222" w:rsidRDefault="00DB7222" w:rsidP="00270E52">
      <w:pPr>
        <w:adjustRightInd w:val="0"/>
        <w:snapToGrid w:val="0"/>
        <w:spacing w:line="336" w:lineRule="auto"/>
        <w:ind w:firstLineChars="200" w:firstLine="31680"/>
        <w:rPr>
          <w:rFonts w:ascii="仿宋_GB2312" w:eastAsia="仿宋_GB2312" w:hAnsi="仿宋_GB2312" w:cs="Times New Roman"/>
          <w:snapToGrid w:val="0"/>
          <w:kern w:val="0"/>
          <w:sz w:val="32"/>
          <w:szCs w:val="32"/>
        </w:rPr>
      </w:pPr>
      <w:r>
        <w:rPr>
          <w:rFonts w:ascii="楷体_GB2312" w:eastAsia="楷体_GB2312" w:hAnsi="楷体_GB2312" w:cs="楷体_GB2312" w:hint="eastAsia"/>
          <w:snapToGrid w:val="0"/>
          <w:kern w:val="0"/>
          <w:sz w:val="32"/>
          <w:szCs w:val="32"/>
        </w:rPr>
        <w:t>（一）依法依规原则。</w:t>
      </w:r>
      <w:r>
        <w:rPr>
          <w:rFonts w:ascii="仿宋_GB2312" w:eastAsia="仿宋_GB2312" w:hAnsi="仿宋_GB2312" w:cs="仿宋_GB2312" w:hint="eastAsia"/>
          <w:snapToGrid w:val="0"/>
          <w:kern w:val="0"/>
          <w:sz w:val="32"/>
          <w:szCs w:val="32"/>
        </w:rPr>
        <w:t>制定烟草制品零售点合理布局规划，要严格执行国家关于行政规范性文件的制定、审核、发布程序，做到制定科学、程序合法、结果公平。要开展合法性审核把关，不得自行增设许可条件，防止有关合理布局规划内容与法律、法规、规章以及上级部门政策性规定相抵触。</w:t>
      </w:r>
    </w:p>
    <w:p w:rsidR="00DB7222" w:rsidRDefault="00DB7222" w:rsidP="00270E52">
      <w:pPr>
        <w:adjustRightInd w:val="0"/>
        <w:snapToGrid w:val="0"/>
        <w:spacing w:line="336" w:lineRule="auto"/>
        <w:ind w:firstLineChars="200" w:firstLine="31680"/>
        <w:rPr>
          <w:rFonts w:ascii="仿宋_GB2312" w:eastAsia="仿宋_GB2312" w:hAnsi="仿宋_GB2312" w:cs="Times New Roman"/>
          <w:snapToGrid w:val="0"/>
          <w:kern w:val="0"/>
          <w:sz w:val="32"/>
          <w:szCs w:val="32"/>
        </w:rPr>
      </w:pPr>
      <w:r>
        <w:rPr>
          <w:rFonts w:ascii="楷体_GB2312" w:eastAsia="楷体_GB2312" w:hAnsi="楷体_GB2312" w:cs="楷体_GB2312" w:hint="eastAsia"/>
          <w:snapToGrid w:val="0"/>
          <w:kern w:val="0"/>
          <w:sz w:val="32"/>
          <w:szCs w:val="32"/>
        </w:rPr>
        <w:t>（二）便民服务原则。</w:t>
      </w:r>
      <w:r>
        <w:rPr>
          <w:rFonts w:ascii="仿宋_GB2312" w:eastAsia="仿宋_GB2312" w:hAnsi="仿宋_GB2312" w:cs="仿宋_GB2312" w:hint="eastAsia"/>
          <w:snapToGrid w:val="0"/>
          <w:kern w:val="0"/>
          <w:sz w:val="32"/>
          <w:szCs w:val="32"/>
        </w:rPr>
        <w:t>要以维护国家利益、消费者利益为根本，强化服务意识，服务社会民生，支持社会就业，扶持社会弱势群体，保护未成年人身心健康，树立烟草行业负责任的社会形象。</w:t>
      </w:r>
    </w:p>
    <w:p w:rsidR="00DB7222" w:rsidRDefault="00DB7222" w:rsidP="00270E52">
      <w:pPr>
        <w:adjustRightInd w:val="0"/>
        <w:snapToGrid w:val="0"/>
        <w:spacing w:line="336" w:lineRule="auto"/>
        <w:ind w:firstLineChars="200" w:firstLine="31680"/>
        <w:rPr>
          <w:rFonts w:ascii="仿宋_GB2312" w:eastAsia="仿宋_GB2312" w:hAnsi="仿宋_GB2312" w:cs="Times New Roman"/>
          <w:snapToGrid w:val="0"/>
          <w:kern w:val="0"/>
          <w:sz w:val="32"/>
          <w:szCs w:val="32"/>
        </w:rPr>
      </w:pPr>
      <w:r>
        <w:rPr>
          <w:rFonts w:ascii="楷体_GB2312" w:eastAsia="楷体_GB2312" w:hAnsi="楷体_GB2312" w:cs="楷体_GB2312" w:hint="eastAsia"/>
          <w:snapToGrid w:val="0"/>
          <w:kern w:val="0"/>
          <w:sz w:val="32"/>
          <w:szCs w:val="32"/>
        </w:rPr>
        <w:t>（三）市场导向原则。</w:t>
      </w:r>
      <w:r>
        <w:rPr>
          <w:rFonts w:ascii="仿宋_GB2312" w:eastAsia="仿宋_GB2312" w:hAnsi="仿宋_GB2312" w:cs="仿宋_GB2312" w:hint="eastAsia"/>
          <w:snapToGrid w:val="0"/>
          <w:kern w:val="0"/>
          <w:sz w:val="32"/>
          <w:szCs w:val="32"/>
        </w:rPr>
        <w:t>应根据辖区内的人口数量、交通状况、经济发展水平、消费能力等因素综合制定零售点合理布局规划。要遵循市场规律，贴近市场实际。要从落实国家“放管服”改革工作要求、控烟履约要求、实行烟草专卖专营的特殊计划性等角度综合考虑，既要简政放权、增强活力，又要坚持合理布局规划调控，畅通零售户准入和退出机制，确保烟草零售户进退有序，保持市场主体动态平衡，健康发展。</w:t>
      </w:r>
    </w:p>
    <w:p w:rsidR="00DB7222" w:rsidRDefault="00DB7222" w:rsidP="00270E52">
      <w:pPr>
        <w:adjustRightInd w:val="0"/>
        <w:snapToGrid w:val="0"/>
        <w:spacing w:line="336" w:lineRule="auto"/>
        <w:ind w:firstLineChars="200" w:firstLine="31680"/>
        <w:rPr>
          <w:rFonts w:ascii="仿宋_GB2312" w:eastAsia="仿宋_GB2312" w:hAnsi="仿宋_GB2312" w:cs="Times New Roman"/>
          <w:snapToGrid w:val="0"/>
          <w:kern w:val="0"/>
          <w:sz w:val="32"/>
          <w:szCs w:val="32"/>
        </w:rPr>
      </w:pPr>
      <w:r>
        <w:rPr>
          <w:rFonts w:ascii="楷体_GB2312" w:eastAsia="楷体_GB2312" w:hAnsi="楷体_GB2312" w:cs="楷体_GB2312" w:hint="eastAsia"/>
          <w:snapToGrid w:val="0"/>
          <w:kern w:val="0"/>
          <w:sz w:val="32"/>
          <w:szCs w:val="32"/>
        </w:rPr>
        <w:t>（四）分类施策原则。</w:t>
      </w:r>
      <w:r>
        <w:rPr>
          <w:rFonts w:ascii="仿宋_GB2312" w:eastAsia="仿宋_GB2312" w:hAnsi="仿宋_GB2312" w:cs="仿宋_GB2312" w:hint="eastAsia"/>
          <w:snapToGrid w:val="0"/>
          <w:kern w:val="0"/>
          <w:sz w:val="32"/>
          <w:szCs w:val="32"/>
        </w:rPr>
        <w:t>要认真研究辖区人口分布、地域特点、交通状况、消费需求、服务覆盖等实际情况，结合本地城镇化建设和人口迁移等规划，充分考虑农村零售市场和新型产业区域布局，既要尊重客观事实，又要考虑经济社会发展，因地制宜、分类施策、科学谋划零售点合理布局规划。</w:t>
      </w:r>
    </w:p>
    <w:p w:rsidR="00DB7222" w:rsidRDefault="00DB7222" w:rsidP="00270E52">
      <w:pPr>
        <w:adjustRightInd w:val="0"/>
        <w:snapToGrid w:val="0"/>
        <w:spacing w:line="336" w:lineRule="auto"/>
        <w:ind w:firstLineChars="200" w:firstLine="31680"/>
        <w:rPr>
          <w:rFonts w:ascii="仿宋_GB2312" w:eastAsia="仿宋_GB2312" w:hAnsi="仿宋_GB2312" w:cs="Times New Roman"/>
          <w:sz w:val="32"/>
          <w:szCs w:val="32"/>
        </w:rPr>
      </w:pPr>
      <w:r>
        <w:rPr>
          <w:rFonts w:ascii="楷体_GB2312" w:eastAsia="楷体_GB2312" w:hAnsi="楷体_GB2312" w:cs="楷体_GB2312" w:hint="eastAsia"/>
          <w:snapToGrid w:val="0"/>
          <w:kern w:val="0"/>
          <w:sz w:val="32"/>
          <w:szCs w:val="32"/>
        </w:rPr>
        <w:t>（五）尊重历史原则。</w:t>
      </w:r>
      <w:r>
        <w:rPr>
          <w:rFonts w:ascii="仿宋_GB2312" w:eastAsia="仿宋_GB2312" w:hAnsi="仿宋_GB2312" w:cs="仿宋_GB2312" w:hint="eastAsia"/>
          <w:snapToGrid w:val="0"/>
          <w:kern w:val="0"/>
          <w:sz w:val="32"/>
          <w:szCs w:val="32"/>
        </w:rPr>
        <w:t>在新发布烟草制品零售点合理布局规划后，零售许可证的办理按照“老证老办法、新证新办法”的原则进行，</w:t>
      </w:r>
      <w:r>
        <w:rPr>
          <w:rFonts w:ascii="仿宋_GB2312" w:eastAsia="仿宋_GB2312" w:hAnsi="Hiragino Sans GB W3" w:cs="仿宋_GB2312" w:hint="eastAsia"/>
          <w:sz w:val="32"/>
          <w:szCs w:val="32"/>
        </w:rPr>
        <w:t>已合法持有零售许可证的零售户不受所在地烟草制品零售点合理布局规划调整影响。</w:t>
      </w:r>
    </w:p>
    <w:p w:rsidR="00DB7222" w:rsidRDefault="00DB7222" w:rsidP="00270E52">
      <w:pPr>
        <w:adjustRightInd w:val="0"/>
        <w:snapToGrid w:val="0"/>
        <w:spacing w:line="336" w:lineRule="auto"/>
        <w:ind w:firstLineChars="200" w:firstLine="31680"/>
        <w:rPr>
          <w:rFonts w:ascii="仿宋_GB2312" w:eastAsia="仿宋_GB2312" w:hAnsi="仿宋_GB2312" w:cs="Times New Roman"/>
          <w:sz w:val="32"/>
          <w:szCs w:val="32"/>
        </w:rPr>
      </w:pPr>
      <w:r>
        <w:rPr>
          <w:rFonts w:ascii="黑体" w:eastAsia="黑体" w:hAnsi="黑体" w:cs="黑体" w:hint="eastAsia"/>
          <w:sz w:val="32"/>
          <w:szCs w:val="32"/>
        </w:rPr>
        <w:t>第四条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公民、法人或其他组织从事烟草制品零售业务的，向当地烟草专卖行政主管部门申请领取烟草专卖零售许可证，应当符合本规定要求。</w:t>
      </w:r>
    </w:p>
    <w:p w:rsidR="00DB7222" w:rsidRDefault="00DB7222" w:rsidP="00270E52">
      <w:pPr>
        <w:adjustRightInd w:val="0"/>
        <w:snapToGrid w:val="0"/>
        <w:spacing w:line="336" w:lineRule="auto"/>
        <w:ind w:firstLineChars="200" w:firstLine="31680"/>
        <w:rPr>
          <w:rFonts w:ascii="仿宋_GB2312" w:eastAsia="仿宋_GB2312" w:hAnsi="仿宋_GB2312" w:cs="Times New Roman"/>
          <w:sz w:val="32"/>
          <w:szCs w:val="32"/>
        </w:rPr>
      </w:pPr>
    </w:p>
    <w:p w:rsidR="00DB7222" w:rsidRDefault="00DB7222">
      <w:pPr>
        <w:adjustRightInd w:val="0"/>
        <w:snapToGrid w:val="0"/>
        <w:spacing w:line="336" w:lineRule="auto"/>
        <w:jc w:val="center"/>
        <w:rPr>
          <w:rFonts w:ascii="黑体" w:eastAsia="黑体" w:hAnsi="黑体" w:cs="Times New Roman"/>
          <w:sz w:val="32"/>
          <w:szCs w:val="32"/>
        </w:rPr>
      </w:pPr>
      <w:r>
        <w:rPr>
          <w:rFonts w:ascii="黑体" w:eastAsia="黑体" w:hAnsi="黑体" w:cs="黑体" w:hint="eastAsia"/>
          <w:sz w:val="32"/>
          <w:szCs w:val="32"/>
        </w:rPr>
        <w:t>第二章</w:t>
      </w:r>
      <w:r>
        <w:rPr>
          <w:rFonts w:ascii="黑体" w:eastAsia="黑体" w:hAnsi="黑体" w:cs="黑体"/>
          <w:sz w:val="32"/>
          <w:szCs w:val="32"/>
        </w:rPr>
        <w:t xml:space="preserve"> </w:t>
      </w:r>
      <w:r>
        <w:rPr>
          <w:rFonts w:ascii="黑体" w:eastAsia="黑体" w:hAnsi="黑体" w:cs="黑体" w:hint="eastAsia"/>
          <w:sz w:val="32"/>
          <w:szCs w:val="32"/>
        </w:rPr>
        <w:t>零售点布局条件和申请程序</w:t>
      </w:r>
    </w:p>
    <w:p w:rsidR="00DB7222" w:rsidRDefault="00DB7222" w:rsidP="00270E52">
      <w:pPr>
        <w:adjustRightInd w:val="0"/>
        <w:snapToGrid w:val="0"/>
        <w:spacing w:line="336" w:lineRule="auto"/>
        <w:ind w:firstLineChars="200" w:firstLine="31680"/>
        <w:rPr>
          <w:rFonts w:ascii="仿宋_GB2312" w:eastAsia="仿宋_GB2312" w:hAnsi="仿宋_GB2312" w:cs="Times New Roman"/>
          <w:sz w:val="32"/>
          <w:szCs w:val="32"/>
        </w:rPr>
      </w:pPr>
      <w:r>
        <w:rPr>
          <w:rFonts w:ascii="黑体" w:eastAsia="黑体" w:hAnsi="黑体" w:cs="黑体" w:hint="eastAsia"/>
          <w:sz w:val="32"/>
          <w:szCs w:val="32"/>
        </w:rPr>
        <w:t>第五条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申请相对人应当是具有完全民事行为能力，可以独立进行民事活动的公民。</w:t>
      </w:r>
    </w:p>
    <w:p w:rsidR="00DB7222" w:rsidRDefault="00DB7222" w:rsidP="00270E52">
      <w:pPr>
        <w:adjustRightInd w:val="0"/>
        <w:snapToGrid w:val="0"/>
        <w:spacing w:line="336" w:lineRule="auto"/>
        <w:ind w:firstLineChars="200" w:firstLine="31680"/>
        <w:rPr>
          <w:rFonts w:ascii="仿宋_GB2312" w:eastAsia="仿宋_GB2312" w:hAnsi="仿宋_GB2312" w:cs="Times New Roman"/>
          <w:sz w:val="32"/>
          <w:szCs w:val="32"/>
        </w:rPr>
      </w:pPr>
      <w:r>
        <w:rPr>
          <w:rFonts w:ascii="黑体" w:eastAsia="黑体" w:hAnsi="黑体" w:cs="黑体" w:hint="eastAsia"/>
          <w:sz w:val="32"/>
          <w:szCs w:val="32"/>
        </w:rPr>
        <w:t>第六条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经营烟草制品零售业务应当有与住所相独立的固定经营场所，经营场所应当为合法建设的固定场所，具有独立的经营空间，不得为流动性和季节性摊、点、车、棚、亭及类似场所。</w:t>
      </w:r>
    </w:p>
    <w:p w:rsidR="00DB7222" w:rsidRDefault="00DB7222" w:rsidP="00270E52">
      <w:pPr>
        <w:adjustRightInd w:val="0"/>
        <w:snapToGrid w:val="0"/>
        <w:spacing w:line="336" w:lineRule="auto"/>
        <w:ind w:firstLineChars="200" w:firstLine="31680"/>
        <w:rPr>
          <w:rFonts w:ascii="仿宋_GB2312" w:eastAsia="仿宋_GB2312" w:hAnsi="仿宋_GB2312" w:cs="Times New Roman"/>
          <w:sz w:val="32"/>
          <w:szCs w:val="32"/>
        </w:rPr>
      </w:pPr>
      <w:r>
        <w:rPr>
          <w:rFonts w:ascii="黑体" w:eastAsia="黑体" w:hAnsi="黑体" w:cs="黑体" w:hint="eastAsia"/>
          <w:sz w:val="32"/>
          <w:szCs w:val="32"/>
        </w:rPr>
        <w:t>第七条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零售点申请的程序：</w:t>
      </w:r>
    </w:p>
    <w:p w:rsidR="00DB7222" w:rsidRDefault="00DB7222" w:rsidP="00270E52">
      <w:pPr>
        <w:adjustRightInd w:val="0"/>
        <w:snapToGrid w:val="0"/>
        <w:spacing w:line="336" w:lineRule="auto"/>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（一）申请人一般以书面方式提出申请，也可以通过信函、电报、传真、电子数据交换和电子邮件等方式提出申请，并按烟草专卖局要求填报格式文本。</w:t>
      </w:r>
    </w:p>
    <w:p w:rsidR="00DB7222" w:rsidRDefault="00DB7222" w:rsidP="00270E52">
      <w:pPr>
        <w:adjustRightInd w:val="0"/>
        <w:snapToGrid w:val="0"/>
        <w:spacing w:line="336" w:lineRule="auto"/>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（二）申请人可以委托代理人提出申请。委托代理人提出申请的，应当提供委托人的授权委托书及代理人的身份证明。</w:t>
      </w:r>
    </w:p>
    <w:p w:rsidR="00DB7222" w:rsidRDefault="00DB7222" w:rsidP="00270E52">
      <w:pPr>
        <w:adjustRightInd w:val="0"/>
        <w:snapToGrid w:val="0"/>
        <w:spacing w:line="336" w:lineRule="auto"/>
        <w:ind w:firstLineChars="500" w:firstLine="31680"/>
        <w:rPr>
          <w:rFonts w:ascii="黑体" w:eastAsia="黑体" w:hAnsi="黑体" w:cs="Times New Roman"/>
          <w:sz w:val="32"/>
          <w:szCs w:val="32"/>
        </w:rPr>
      </w:pPr>
    </w:p>
    <w:p w:rsidR="00DB7222" w:rsidRDefault="00DB7222">
      <w:pPr>
        <w:adjustRightInd w:val="0"/>
        <w:snapToGrid w:val="0"/>
        <w:spacing w:line="336" w:lineRule="auto"/>
        <w:jc w:val="center"/>
        <w:rPr>
          <w:rFonts w:ascii="黑体" w:eastAsia="黑体" w:hAnsi="黑体" w:cs="Times New Roman"/>
          <w:sz w:val="32"/>
          <w:szCs w:val="32"/>
        </w:rPr>
      </w:pPr>
      <w:r>
        <w:rPr>
          <w:rFonts w:ascii="黑体" w:eastAsia="黑体" w:hAnsi="黑体" w:cs="黑体" w:hint="eastAsia"/>
          <w:sz w:val="32"/>
          <w:szCs w:val="32"/>
        </w:rPr>
        <w:t>第三章</w:t>
      </w:r>
      <w:r>
        <w:rPr>
          <w:rFonts w:ascii="黑体" w:eastAsia="黑体" w:hAnsi="黑体" w:cs="黑体"/>
          <w:sz w:val="32"/>
          <w:szCs w:val="32"/>
        </w:rPr>
        <w:t xml:space="preserve"> </w:t>
      </w:r>
      <w:r>
        <w:rPr>
          <w:rFonts w:ascii="黑体" w:eastAsia="黑体" w:hAnsi="黑体" w:cs="黑体" w:hint="eastAsia"/>
          <w:sz w:val="32"/>
          <w:szCs w:val="32"/>
        </w:rPr>
        <w:t>零售点布局限制性规定</w:t>
      </w:r>
    </w:p>
    <w:p w:rsidR="00DB7222" w:rsidRDefault="00DB7222" w:rsidP="00270E52">
      <w:pPr>
        <w:adjustRightInd w:val="0"/>
        <w:snapToGrid w:val="0"/>
        <w:spacing w:line="336" w:lineRule="auto"/>
        <w:ind w:firstLineChars="200" w:firstLine="31680"/>
        <w:rPr>
          <w:rFonts w:ascii="仿宋_GB2312" w:eastAsia="仿宋_GB2312" w:cs="Times New Roman"/>
          <w:color w:val="000000"/>
          <w:sz w:val="32"/>
          <w:szCs w:val="32"/>
        </w:rPr>
      </w:pPr>
      <w:r>
        <w:rPr>
          <w:rFonts w:ascii="黑体" w:eastAsia="黑体" w:hAnsi="黑体" w:cs="黑体" w:hint="eastAsia"/>
          <w:sz w:val="32"/>
          <w:szCs w:val="32"/>
        </w:rPr>
        <w:t>第八条</w:t>
      </w:r>
      <w:r>
        <w:rPr>
          <w:rFonts w:ascii="黑体" w:eastAsia="黑体" w:hAnsi="黑体" w:cs="黑体"/>
          <w:sz w:val="32"/>
          <w:szCs w:val="32"/>
        </w:rPr>
        <w:t xml:space="preserve"> </w:t>
      </w:r>
      <w:r>
        <w:rPr>
          <w:rFonts w:ascii="仿宋_GB2312" w:eastAsia="仿宋_GB2312" w:cs="仿宋_GB2312" w:hint="eastAsia"/>
          <w:sz w:val="32"/>
          <w:szCs w:val="32"/>
        </w:rPr>
        <w:t>零售点合理布局规划的限制类型包括距离限制、小区域总量限制、总量</w:t>
      </w:r>
      <w:r>
        <w:rPr>
          <w:rFonts w:ascii="仿宋_GB2312" w:eastAsia="仿宋_GB2312" w:cs="仿宋_GB2312"/>
          <w:sz w:val="32"/>
          <w:szCs w:val="32"/>
        </w:rPr>
        <w:t>+</w:t>
      </w:r>
      <w:r>
        <w:rPr>
          <w:rFonts w:ascii="仿宋_GB2312" w:eastAsia="仿宋_GB2312" w:cs="仿宋_GB2312" w:hint="eastAsia"/>
          <w:sz w:val="32"/>
          <w:szCs w:val="32"/>
        </w:rPr>
        <w:t>距离限制、法定不予许可情形和特殊情形五种类型</w:t>
      </w:r>
      <w:r>
        <w:rPr>
          <w:rFonts w:ascii="仿宋_GB2312" w:eastAsia="仿宋_GB2312" w:cs="仿宋_GB2312" w:hint="eastAsia"/>
          <w:color w:val="000000"/>
          <w:sz w:val="32"/>
          <w:szCs w:val="32"/>
        </w:rPr>
        <w:t>，所限制距离为商铺与商铺间测量的最近距离。</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（一）距离限制：</w:t>
      </w:r>
    </w:p>
    <w:p w:rsidR="00DB7222" w:rsidRDefault="00DB7222" w:rsidP="00270E52">
      <w:pPr>
        <w:adjustRightInd w:val="0"/>
        <w:snapToGrid w:val="0"/>
        <w:spacing w:line="336" w:lineRule="auto"/>
        <w:ind w:firstLineChars="200" w:firstLine="31680"/>
        <w:rPr>
          <w:rFonts w:ascii="仿宋_GB2312" w:eastAsia="仿宋_GB2312" w:cs="Times New Roman"/>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县城区主要街道景川路、北川路、凌云路卷烟零售点布局采用距离限制。景川路现有卷烟零售点</w:t>
      </w:r>
      <w:r>
        <w:rPr>
          <w:rFonts w:ascii="仿宋_GB2312" w:eastAsia="仿宋_GB2312" w:hAnsi="宋体" w:cs="仿宋_GB2312"/>
          <w:color w:val="000000"/>
          <w:sz w:val="32"/>
          <w:szCs w:val="32"/>
        </w:rPr>
        <w:t>113</w:t>
      </w:r>
      <w:r>
        <w:rPr>
          <w:rFonts w:ascii="仿宋_GB2312" w:eastAsia="仿宋_GB2312" w:hAnsi="宋体" w:cs="仿宋_GB2312" w:hint="eastAsia"/>
          <w:color w:val="000000"/>
          <w:sz w:val="28"/>
          <w:szCs w:val="28"/>
        </w:rPr>
        <w:t>个，</w:t>
      </w:r>
      <w:r>
        <w:rPr>
          <w:rFonts w:ascii="仿宋_GB2312" w:eastAsia="仿宋_GB2312" w:cs="仿宋_GB2312" w:hint="eastAsia"/>
          <w:color w:val="000000"/>
          <w:sz w:val="32"/>
          <w:szCs w:val="32"/>
        </w:rPr>
        <w:t>北川路现有卷烟零售点</w:t>
      </w:r>
      <w:r>
        <w:rPr>
          <w:rFonts w:ascii="仿宋_GB2312" w:eastAsia="仿宋_GB2312" w:cs="仿宋_GB2312"/>
          <w:color w:val="000000"/>
          <w:sz w:val="32"/>
          <w:szCs w:val="32"/>
        </w:rPr>
        <w:t>19</w:t>
      </w:r>
      <w:r>
        <w:rPr>
          <w:rFonts w:ascii="仿宋_GB2312" w:eastAsia="仿宋_GB2312" w:cs="仿宋_GB2312" w:hint="eastAsia"/>
          <w:color w:val="000000"/>
          <w:sz w:val="32"/>
          <w:szCs w:val="32"/>
        </w:rPr>
        <w:t>个，凌云路现有卷烟零售点</w:t>
      </w:r>
      <w:r>
        <w:rPr>
          <w:rFonts w:ascii="仿宋_GB2312" w:eastAsia="仿宋_GB2312" w:cs="仿宋_GB2312"/>
          <w:color w:val="000000"/>
          <w:sz w:val="32"/>
          <w:szCs w:val="32"/>
        </w:rPr>
        <w:t>93</w:t>
      </w:r>
      <w:r>
        <w:rPr>
          <w:rFonts w:ascii="仿宋_GB2312" w:eastAsia="仿宋_GB2312" w:cs="仿宋_GB2312" w:hint="eastAsia"/>
          <w:color w:val="000000"/>
          <w:sz w:val="32"/>
          <w:szCs w:val="32"/>
        </w:rPr>
        <w:t>个，在总量达上限限制后，采用“减一进一的原则”办理零售许可证，新增的烟草制品零售点之间间距不得少于</w:t>
      </w:r>
      <w:r>
        <w:rPr>
          <w:rFonts w:ascii="仿宋_GB2312" w:eastAsia="仿宋_GB2312" w:cs="仿宋_GB2312"/>
          <w:color w:val="000000"/>
          <w:sz w:val="32"/>
          <w:szCs w:val="32"/>
        </w:rPr>
        <w:t>30</w:t>
      </w:r>
      <w:r>
        <w:rPr>
          <w:rFonts w:ascii="仿宋_GB2312" w:eastAsia="仿宋_GB2312" w:cs="仿宋_GB2312" w:hint="eastAsia"/>
          <w:color w:val="000000"/>
          <w:sz w:val="32"/>
          <w:szCs w:val="32"/>
        </w:rPr>
        <w:t>米，其它城区街道、路（巷）设置烟草制品零售点间距不得少于</w:t>
      </w:r>
      <w:r>
        <w:rPr>
          <w:rFonts w:ascii="仿宋_GB2312" w:eastAsia="仿宋_GB2312" w:cs="仿宋_GB2312"/>
          <w:color w:val="000000"/>
          <w:sz w:val="32"/>
          <w:szCs w:val="32"/>
        </w:rPr>
        <w:t>20</w:t>
      </w:r>
      <w:r>
        <w:rPr>
          <w:rFonts w:ascii="仿宋_GB2312" w:eastAsia="仿宋_GB2312" w:cs="仿宋_GB2312" w:hint="eastAsia"/>
          <w:color w:val="000000"/>
          <w:sz w:val="32"/>
          <w:szCs w:val="32"/>
        </w:rPr>
        <w:t>米。</w:t>
      </w:r>
    </w:p>
    <w:p w:rsidR="00DB7222" w:rsidRDefault="00DB7222" w:rsidP="00270E52">
      <w:pPr>
        <w:adjustRightInd w:val="0"/>
        <w:snapToGrid w:val="0"/>
        <w:spacing w:line="336" w:lineRule="auto"/>
        <w:ind w:firstLineChars="200" w:firstLine="31680"/>
        <w:rPr>
          <w:rFonts w:ascii="仿宋_GB2312" w:eastAsia="仿宋_GB2312" w:cs="Times New Roman"/>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、各乡（镇）所在地主要街道</w:t>
      </w:r>
      <w:bookmarkStart w:id="0" w:name="_GoBack"/>
      <w:bookmarkEnd w:id="0"/>
      <w:r>
        <w:rPr>
          <w:rFonts w:ascii="仿宋_GB2312" w:eastAsia="仿宋_GB2312" w:cs="仿宋_GB2312" w:hint="eastAsia"/>
          <w:color w:val="000000"/>
          <w:sz w:val="32"/>
          <w:szCs w:val="32"/>
        </w:rPr>
        <w:t>采用距离限制，新增的烟草制品零售点之间间距不得少于</w:t>
      </w:r>
      <w:r>
        <w:rPr>
          <w:rFonts w:ascii="仿宋_GB2312" w:eastAsia="仿宋_GB2312" w:cs="仿宋_GB2312"/>
          <w:sz w:val="32"/>
          <w:szCs w:val="32"/>
        </w:rPr>
        <w:t>20</w:t>
      </w:r>
      <w:r>
        <w:rPr>
          <w:rFonts w:ascii="仿宋_GB2312" w:eastAsia="仿宋_GB2312" w:cs="仿宋_GB2312" w:hint="eastAsia"/>
          <w:color w:val="000000"/>
          <w:sz w:val="32"/>
          <w:szCs w:val="32"/>
        </w:rPr>
        <w:t>米。</w:t>
      </w:r>
    </w:p>
    <w:p w:rsidR="00DB7222" w:rsidRDefault="00DB7222" w:rsidP="00270E52">
      <w:pPr>
        <w:adjustRightInd w:val="0"/>
        <w:snapToGrid w:val="0"/>
        <w:spacing w:line="336" w:lineRule="auto"/>
        <w:ind w:firstLineChars="200" w:firstLine="31680"/>
        <w:rPr>
          <w:rFonts w:ascii="仿宋_GB2312" w:eastAsia="仿宋_GB2312" w:cs="Times New Roman"/>
          <w:color w:val="000000"/>
          <w:sz w:val="32"/>
          <w:szCs w:val="32"/>
        </w:rPr>
      </w:pPr>
      <w:r>
        <w:rPr>
          <w:rFonts w:ascii="仿宋_GB2312" w:eastAsia="仿宋_GB2312" w:cs="仿宋_GB2312"/>
          <w:color w:val="000000"/>
          <w:sz w:val="32"/>
          <w:szCs w:val="32"/>
        </w:rPr>
        <w:t>3.</w:t>
      </w:r>
      <w:r>
        <w:rPr>
          <w:rFonts w:ascii="仿宋_GB2312" w:eastAsia="仿宋_GB2312" w:cs="仿宋_GB2312" w:hint="eastAsia"/>
          <w:color w:val="000000"/>
          <w:sz w:val="32"/>
          <w:szCs w:val="32"/>
        </w:rPr>
        <w:t>农村自然村寨，按每</w:t>
      </w:r>
      <w:r>
        <w:rPr>
          <w:rFonts w:ascii="仿宋_GB2312" w:eastAsia="仿宋_GB2312" w:cs="仿宋_GB2312"/>
          <w:color w:val="000000"/>
          <w:sz w:val="32"/>
          <w:szCs w:val="32"/>
        </w:rPr>
        <w:t>200</w:t>
      </w:r>
      <w:r>
        <w:rPr>
          <w:rFonts w:ascii="仿宋_GB2312" w:eastAsia="仿宋_GB2312" w:cs="仿宋_GB2312" w:hint="eastAsia"/>
          <w:color w:val="000000"/>
          <w:sz w:val="32"/>
          <w:szCs w:val="32"/>
        </w:rPr>
        <w:t>居民户设置一个零售点，若该自然村寨住户低于</w:t>
      </w:r>
      <w:r>
        <w:rPr>
          <w:rFonts w:ascii="仿宋_GB2312" w:eastAsia="仿宋_GB2312" w:cs="仿宋_GB2312"/>
          <w:color w:val="000000"/>
          <w:sz w:val="32"/>
          <w:szCs w:val="32"/>
        </w:rPr>
        <w:t>200</w:t>
      </w:r>
      <w:r>
        <w:rPr>
          <w:rFonts w:ascii="仿宋_GB2312" w:eastAsia="仿宋_GB2312" w:cs="仿宋_GB2312" w:hint="eastAsia"/>
          <w:color w:val="000000"/>
          <w:sz w:val="32"/>
          <w:szCs w:val="32"/>
        </w:rPr>
        <w:t>居民户，且无零售点的，可设置一个零售点。居民住户每增加</w:t>
      </w:r>
      <w:r>
        <w:rPr>
          <w:rFonts w:ascii="仿宋_GB2312" w:eastAsia="仿宋_GB2312" w:cs="仿宋_GB2312"/>
          <w:color w:val="000000"/>
          <w:sz w:val="32"/>
          <w:szCs w:val="32"/>
        </w:rPr>
        <w:t>100</w:t>
      </w:r>
      <w:r>
        <w:rPr>
          <w:rFonts w:ascii="仿宋_GB2312" w:eastAsia="仿宋_GB2312" w:cs="仿宋_GB2312" w:hint="eastAsia"/>
          <w:color w:val="000000"/>
          <w:sz w:val="32"/>
          <w:szCs w:val="32"/>
        </w:rPr>
        <w:t>户，增设一个零售点。</w:t>
      </w:r>
    </w:p>
    <w:p w:rsidR="00DB7222" w:rsidRDefault="00DB7222" w:rsidP="00270E52">
      <w:pPr>
        <w:adjustRightInd w:val="0"/>
        <w:snapToGrid w:val="0"/>
        <w:spacing w:line="360"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（二）小区域总量限制：</w:t>
      </w:r>
    </w:p>
    <w:p w:rsidR="00DB7222" w:rsidRDefault="00DB7222" w:rsidP="00270E52">
      <w:pPr>
        <w:adjustRightInd w:val="0"/>
        <w:snapToGrid w:val="0"/>
        <w:spacing w:line="360" w:lineRule="auto"/>
        <w:ind w:firstLineChars="200" w:firstLine="31680"/>
        <w:rPr>
          <w:rFonts w:ascii="仿宋_GB2312" w:eastAsia="仿宋_GB2312" w:cs="Times New Roman"/>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宾馆、酒店等住宿服务场所需具备独立经营空间，可设置</w:t>
      </w:r>
      <w:r>
        <w:rPr>
          <w:rFonts w:ascii="仿宋_GB2312" w:eastAsia="仿宋_GB2312" w:cs="仿宋_GB2312"/>
          <w:color w:val="000000"/>
          <w:sz w:val="32"/>
          <w:szCs w:val="32"/>
        </w:rPr>
        <w:t>1</w:t>
      </w:r>
      <w:r>
        <w:rPr>
          <w:rFonts w:ascii="仿宋_GB2312" w:eastAsia="仿宋_GB2312" w:cs="仿宋_GB2312" w:hint="eastAsia"/>
          <w:color w:val="000000"/>
          <w:sz w:val="32"/>
          <w:szCs w:val="32"/>
        </w:rPr>
        <w:t>个卷烟零售点。</w:t>
      </w:r>
    </w:p>
    <w:p w:rsidR="00DB7222" w:rsidRDefault="00DB7222" w:rsidP="00270E52">
      <w:pPr>
        <w:adjustRightInd w:val="0"/>
        <w:snapToGrid w:val="0"/>
        <w:spacing w:line="360" w:lineRule="auto"/>
        <w:ind w:firstLineChars="200" w:firstLine="31680"/>
        <w:rPr>
          <w:rFonts w:ascii="仿宋_GB2312" w:eastAsia="仿宋_GB2312" w:cs="Times New Roman"/>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对</w:t>
      </w:r>
      <w:r>
        <w:rPr>
          <w:rFonts w:ascii="仿宋_GB2312" w:eastAsia="仿宋_GB2312" w:hAnsi="仿宋_GB2312" w:cs="仿宋_GB2312" w:hint="eastAsia"/>
          <w:color w:val="000000"/>
          <w:sz w:val="32"/>
          <w:szCs w:val="32"/>
        </w:rPr>
        <w:t>已建成的</w:t>
      </w:r>
      <w:r>
        <w:rPr>
          <w:rFonts w:ascii="仿宋_GB2312" w:eastAsia="仿宋_GB2312" w:cs="仿宋_GB2312" w:hint="eastAsia"/>
          <w:color w:val="000000"/>
          <w:sz w:val="32"/>
          <w:szCs w:val="32"/>
        </w:rPr>
        <w:t>车站候车厅内已布局的不再新增零售点。对新建设的车站候车厅布局</w:t>
      </w:r>
      <w:r>
        <w:rPr>
          <w:rFonts w:ascii="仿宋_GB2312" w:eastAsia="仿宋_GB2312" w:cs="仿宋_GB2312"/>
          <w:color w:val="000000"/>
          <w:sz w:val="32"/>
          <w:szCs w:val="32"/>
        </w:rPr>
        <w:t>1</w:t>
      </w:r>
      <w:r>
        <w:rPr>
          <w:rFonts w:ascii="仿宋_GB2312" w:eastAsia="仿宋_GB2312" w:cs="仿宋_GB2312" w:hint="eastAsia"/>
          <w:color w:val="000000"/>
          <w:sz w:val="32"/>
          <w:szCs w:val="32"/>
        </w:rPr>
        <w:t>个卷烟零售点。</w:t>
      </w:r>
    </w:p>
    <w:p w:rsidR="00DB7222" w:rsidRDefault="00DB7222" w:rsidP="00270E52">
      <w:pPr>
        <w:adjustRightInd w:val="0"/>
        <w:snapToGrid w:val="0"/>
        <w:spacing w:line="360" w:lineRule="auto"/>
        <w:ind w:firstLineChars="200" w:firstLine="31680"/>
        <w:rPr>
          <w:rFonts w:ascii="仿宋_GB2312" w:eastAsia="仿宋_GB2312" w:cs="Times New Roman"/>
          <w:color w:val="000000"/>
          <w:sz w:val="32"/>
          <w:szCs w:val="32"/>
        </w:rPr>
      </w:pPr>
      <w:r>
        <w:rPr>
          <w:rFonts w:ascii="仿宋_GB2312" w:eastAsia="仿宋_GB2312" w:cs="仿宋_GB2312"/>
          <w:color w:val="000000"/>
          <w:sz w:val="32"/>
          <w:szCs w:val="32"/>
        </w:rPr>
        <w:t>3.</w:t>
      </w:r>
      <w:r>
        <w:rPr>
          <w:rFonts w:ascii="仿宋_GB2312" w:eastAsia="仿宋_GB2312" w:cs="仿宋_GB2312" w:hint="eastAsia"/>
          <w:color w:val="000000"/>
          <w:sz w:val="32"/>
          <w:szCs w:val="32"/>
        </w:rPr>
        <w:t>拘留所、看守所等相对封闭的区域内，最多可设</w:t>
      </w:r>
      <w:r>
        <w:rPr>
          <w:rFonts w:ascii="仿宋_GB2312" w:eastAsia="仿宋_GB2312" w:cs="仿宋_GB2312"/>
          <w:color w:val="000000"/>
          <w:sz w:val="32"/>
          <w:szCs w:val="32"/>
        </w:rPr>
        <w:t>1</w:t>
      </w:r>
      <w:r>
        <w:rPr>
          <w:rFonts w:ascii="仿宋_GB2312" w:eastAsia="仿宋_GB2312" w:cs="仿宋_GB2312" w:hint="eastAsia"/>
          <w:color w:val="000000"/>
          <w:sz w:val="32"/>
          <w:szCs w:val="32"/>
        </w:rPr>
        <w:t>个零售点。</w:t>
      </w:r>
    </w:p>
    <w:p w:rsidR="00DB7222" w:rsidRDefault="00DB7222" w:rsidP="00270E52">
      <w:pPr>
        <w:adjustRightInd w:val="0"/>
        <w:snapToGrid w:val="0"/>
        <w:spacing w:line="360" w:lineRule="auto"/>
        <w:ind w:firstLineChars="200" w:firstLine="31680"/>
        <w:rPr>
          <w:rFonts w:ascii="仿宋_GB2312" w:eastAsia="仿宋_GB2312" w:hAnsi="仿宋_GB2312" w:cs="Times New Roman"/>
          <w:color w:val="000000"/>
          <w:sz w:val="32"/>
          <w:szCs w:val="32"/>
        </w:rPr>
      </w:pP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每个高速公路服务区内设置</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个烟草制品零售点。</w:t>
      </w:r>
    </w:p>
    <w:p w:rsidR="00DB7222" w:rsidRDefault="00DB7222" w:rsidP="00270E52">
      <w:pPr>
        <w:adjustRightInd w:val="0"/>
        <w:snapToGrid w:val="0"/>
        <w:spacing w:line="360" w:lineRule="auto"/>
        <w:ind w:firstLineChars="200" w:firstLine="31680"/>
        <w:rPr>
          <w:rFonts w:ascii="仿宋_GB2312" w:eastAsia="仿宋_GB2312" w:cs="Times New Roman"/>
          <w:color w:val="000000"/>
          <w:sz w:val="32"/>
          <w:szCs w:val="32"/>
        </w:rPr>
      </w:pPr>
      <w:r>
        <w:rPr>
          <w:rFonts w:ascii="仿宋_GB2312" w:eastAsia="仿宋_GB2312" w:cs="仿宋_GB2312"/>
          <w:color w:val="000000"/>
          <w:sz w:val="32"/>
          <w:szCs w:val="32"/>
        </w:rPr>
        <w:t>5.</w:t>
      </w:r>
      <w:r>
        <w:rPr>
          <w:rFonts w:ascii="仿宋_GB2312" w:eastAsia="仿宋_GB2312" w:cs="仿宋_GB2312" w:hint="eastAsia"/>
          <w:color w:val="000000"/>
          <w:sz w:val="32"/>
          <w:szCs w:val="32"/>
        </w:rPr>
        <w:t>对封闭式住宅小区卷烟零售点布局，按照</w:t>
      </w:r>
      <w:r>
        <w:rPr>
          <w:rFonts w:ascii="仿宋_GB2312" w:eastAsia="仿宋_GB2312" w:cs="仿宋_GB2312"/>
          <w:color w:val="000000"/>
          <w:sz w:val="32"/>
          <w:szCs w:val="32"/>
        </w:rPr>
        <w:t>100</w:t>
      </w:r>
      <w:r>
        <w:rPr>
          <w:rFonts w:ascii="仿宋_GB2312" w:eastAsia="仿宋_GB2312" w:cs="仿宋_GB2312" w:hint="eastAsia"/>
          <w:color w:val="000000"/>
          <w:sz w:val="32"/>
          <w:szCs w:val="32"/>
        </w:rPr>
        <w:t>户住户以内设立</w:t>
      </w:r>
      <w:r>
        <w:rPr>
          <w:rFonts w:ascii="仿宋_GB2312" w:eastAsia="仿宋_GB2312" w:cs="仿宋_GB2312"/>
          <w:color w:val="000000"/>
          <w:sz w:val="32"/>
          <w:szCs w:val="32"/>
        </w:rPr>
        <w:t>1</w:t>
      </w:r>
      <w:r>
        <w:rPr>
          <w:rFonts w:ascii="仿宋_GB2312" w:eastAsia="仿宋_GB2312" w:cs="仿宋_GB2312" w:hint="eastAsia"/>
          <w:color w:val="000000"/>
          <w:sz w:val="32"/>
          <w:szCs w:val="32"/>
        </w:rPr>
        <w:t>个零售点，</w:t>
      </w:r>
      <w:r>
        <w:rPr>
          <w:rFonts w:ascii="仿宋_GB2312" w:eastAsia="仿宋_GB2312" w:cs="仿宋_GB2312"/>
          <w:color w:val="000000"/>
          <w:sz w:val="32"/>
          <w:szCs w:val="32"/>
        </w:rPr>
        <w:t>200</w:t>
      </w:r>
      <w:r>
        <w:rPr>
          <w:rFonts w:ascii="仿宋_GB2312" w:eastAsia="仿宋_GB2312" w:cs="仿宋_GB2312" w:hint="eastAsia"/>
          <w:color w:val="000000"/>
          <w:sz w:val="32"/>
          <w:szCs w:val="32"/>
        </w:rPr>
        <w:t>户设立</w:t>
      </w:r>
      <w:r>
        <w:rPr>
          <w:rFonts w:ascii="仿宋_GB2312" w:eastAsia="仿宋_GB2312" w:cs="仿宋_GB2312"/>
          <w:color w:val="000000"/>
          <w:sz w:val="32"/>
          <w:szCs w:val="32"/>
        </w:rPr>
        <w:t>2</w:t>
      </w:r>
      <w:r>
        <w:rPr>
          <w:rFonts w:ascii="仿宋_GB2312" w:eastAsia="仿宋_GB2312" w:cs="仿宋_GB2312" w:hint="eastAsia"/>
          <w:color w:val="000000"/>
          <w:sz w:val="32"/>
          <w:szCs w:val="32"/>
        </w:rPr>
        <w:t>个零售点，</w:t>
      </w:r>
      <w:r>
        <w:rPr>
          <w:rFonts w:ascii="仿宋_GB2312" w:eastAsia="仿宋_GB2312" w:cs="仿宋_GB2312"/>
          <w:color w:val="000000"/>
          <w:sz w:val="32"/>
          <w:szCs w:val="32"/>
        </w:rPr>
        <w:t>300</w:t>
      </w:r>
      <w:r>
        <w:rPr>
          <w:rFonts w:ascii="仿宋_GB2312" w:eastAsia="仿宋_GB2312" w:cs="仿宋_GB2312" w:hint="eastAsia"/>
          <w:color w:val="000000"/>
          <w:sz w:val="32"/>
          <w:szCs w:val="32"/>
        </w:rPr>
        <w:t>户以上设立</w:t>
      </w:r>
      <w:r>
        <w:rPr>
          <w:rFonts w:ascii="仿宋_GB2312" w:eastAsia="仿宋_GB2312" w:cs="仿宋_GB2312"/>
          <w:color w:val="000000"/>
          <w:sz w:val="32"/>
          <w:szCs w:val="32"/>
        </w:rPr>
        <w:t>4</w:t>
      </w:r>
      <w:r>
        <w:rPr>
          <w:rFonts w:ascii="仿宋_GB2312" w:eastAsia="仿宋_GB2312" w:cs="仿宋_GB2312" w:hint="eastAsia"/>
          <w:color w:val="000000"/>
          <w:sz w:val="32"/>
          <w:szCs w:val="32"/>
        </w:rPr>
        <w:t>个零售点进行许可，封闭式住宅小区外部卷烟零售点按临近的街道和道路布局为准。</w:t>
      </w:r>
    </w:p>
    <w:p w:rsidR="00DB7222" w:rsidRDefault="00DB7222" w:rsidP="00270E52">
      <w:pPr>
        <w:adjustRightInd w:val="0"/>
        <w:snapToGrid w:val="0"/>
        <w:spacing w:line="336" w:lineRule="auto"/>
        <w:ind w:firstLineChars="200" w:firstLine="31680"/>
        <w:rPr>
          <w:rFonts w:ascii="仿宋_GB2312" w:eastAsia="仿宋_GB2312" w:cs="仿宋_GB2312"/>
          <w:sz w:val="32"/>
          <w:szCs w:val="32"/>
        </w:rPr>
      </w:pPr>
      <w:r>
        <w:rPr>
          <w:rFonts w:ascii="仿宋_GB2312" w:eastAsia="仿宋_GB2312" w:cs="仿宋_GB2312" w:hint="eastAsia"/>
          <w:sz w:val="32"/>
          <w:szCs w:val="32"/>
        </w:rPr>
        <w:t>（三）总量</w:t>
      </w:r>
      <w:r>
        <w:rPr>
          <w:rFonts w:ascii="仿宋_GB2312" w:eastAsia="仿宋_GB2312" w:cs="仿宋_GB2312"/>
          <w:sz w:val="32"/>
          <w:szCs w:val="32"/>
        </w:rPr>
        <w:t>+</w:t>
      </w:r>
      <w:r>
        <w:rPr>
          <w:rFonts w:ascii="仿宋_GB2312" w:eastAsia="仿宋_GB2312" w:cs="仿宋_GB2312" w:hint="eastAsia"/>
          <w:sz w:val="32"/>
          <w:szCs w:val="32"/>
        </w:rPr>
        <w:t>距离限制：</w:t>
      </w:r>
      <w:r>
        <w:rPr>
          <w:rFonts w:ascii="仿宋_GB2312" w:eastAsia="仿宋_GB2312" w:cs="仿宋_GB2312"/>
          <w:sz w:val="32"/>
          <w:szCs w:val="32"/>
        </w:rPr>
        <w:t xml:space="preserve"> </w:t>
      </w:r>
    </w:p>
    <w:p w:rsidR="00DB7222" w:rsidRDefault="00DB7222" w:rsidP="00270E52">
      <w:pPr>
        <w:adjustRightInd w:val="0"/>
        <w:snapToGrid w:val="0"/>
        <w:spacing w:line="360" w:lineRule="auto"/>
        <w:ind w:firstLineChars="200" w:firstLine="31680"/>
        <w:rPr>
          <w:rFonts w:ascii="仿宋_GB2312" w:eastAsia="仿宋_GB2312" w:cs="Times New Roman"/>
          <w:color w:val="000000"/>
          <w:sz w:val="32"/>
          <w:szCs w:val="32"/>
        </w:rPr>
      </w:pPr>
      <w:r>
        <w:rPr>
          <w:rFonts w:ascii="仿宋_GB2312" w:eastAsia="仿宋_GB2312" w:cs="仿宋_GB2312"/>
          <w:color w:val="000000"/>
          <w:sz w:val="32"/>
          <w:szCs w:val="32"/>
        </w:rPr>
        <w:t>1.</w:t>
      </w:r>
      <w:r>
        <w:rPr>
          <w:color w:val="000000"/>
        </w:rPr>
        <w:t xml:space="preserve"> </w:t>
      </w:r>
      <w:r>
        <w:rPr>
          <w:rFonts w:ascii="仿宋_GB2312" w:eastAsia="仿宋_GB2312" w:cs="仿宋_GB2312" w:hint="eastAsia"/>
          <w:color w:val="000000"/>
          <w:sz w:val="32"/>
          <w:szCs w:val="32"/>
        </w:rPr>
        <w:t>城区集贸市场现有</w:t>
      </w:r>
      <w:r>
        <w:rPr>
          <w:rFonts w:ascii="仿宋_GB2312" w:eastAsia="仿宋_GB2312" w:cs="仿宋_GB2312"/>
          <w:color w:val="000000"/>
          <w:sz w:val="32"/>
          <w:szCs w:val="32"/>
        </w:rPr>
        <w:t>3</w:t>
      </w:r>
      <w:r>
        <w:rPr>
          <w:rFonts w:ascii="仿宋_GB2312" w:eastAsia="仿宋_GB2312" w:cs="仿宋_GB2312" w:hint="eastAsia"/>
          <w:color w:val="000000"/>
          <w:sz w:val="32"/>
          <w:szCs w:val="32"/>
        </w:rPr>
        <w:t>个。每个集贸市场零售点总量控制在</w:t>
      </w:r>
      <w:r>
        <w:rPr>
          <w:rFonts w:ascii="仿宋_GB2312" w:eastAsia="仿宋_GB2312" w:cs="仿宋_GB2312"/>
          <w:color w:val="000000"/>
          <w:sz w:val="32"/>
          <w:szCs w:val="32"/>
        </w:rPr>
        <w:t>10</w:t>
      </w:r>
      <w:r>
        <w:rPr>
          <w:rFonts w:ascii="仿宋_GB2312" w:eastAsia="仿宋_GB2312" w:cs="仿宋_GB2312" w:hint="eastAsia"/>
          <w:color w:val="000000"/>
          <w:sz w:val="32"/>
          <w:szCs w:val="32"/>
        </w:rPr>
        <w:t>个，新增零售点采取“减一进一”原则并设距离限制，距离限制间距不得少于</w:t>
      </w:r>
      <w:r>
        <w:rPr>
          <w:rFonts w:ascii="仿宋_GB2312" w:eastAsia="仿宋_GB2312" w:cs="仿宋_GB2312"/>
          <w:color w:val="000000"/>
          <w:sz w:val="32"/>
          <w:szCs w:val="32"/>
        </w:rPr>
        <w:t>20</w:t>
      </w:r>
      <w:r>
        <w:rPr>
          <w:rFonts w:ascii="仿宋_GB2312" w:eastAsia="仿宋_GB2312" w:cs="仿宋_GB2312" w:hint="eastAsia"/>
          <w:color w:val="000000"/>
          <w:sz w:val="32"/>
          <w:szCs w:val="32"/>
        </w:rPr>
        <w:t>米，集贸市场外部的卷烟零售点按临近的街、道路布局为准。</w:t>
      </w:r>
    </w:p>
    <w:p w:rsidR="00DB7222" w:rsidRDefault="00DB7222" w:rsidP="00270E52">
      <w:pPr>
        <w:adjustRightInd w:val="0"/>
        <w:snapToGrid w:val="0"/>
        <w:spacing w:line="360" w:lineRule="auto"/>
        <w:ind w:firstLineChars="200" w:firstLine="31680"/>
        <w:rPr>
          <w:rFonts w:ascii="仿宋_GB2312" w:eastAsia="仿宋_GB2312" w:cs="Times New Roman"/>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乡镇集贸市场现有</w:t>
      </w:r>
      <w:r>
        <w:rPr>
          <w:rFonts w:ascii="仿宋_GB2312" w:eastAsia="仿宋_GB2312" w:cs="仿宋_GB2312"/>
          <w:color w:val="000000"/>
          <w:sz w:val="32"/>
          <w:szCs w:val="32"/>
        </w:rPr>
        <w:t>11</w:t>
      </w:r>
      <w:r>
        <w:rPr>
          <w:rFonts w:ascii="仿宋_GB2312" w:eastAsia="仿宋_GB2312" w:cs="仿宋_GB2312" w:hint="eastAsia"/>
          <w:color w:val="000000"/>
          <w:sz w:val="32"/>
          <w:szCs w:val="32"/>
        </w:rPr>
        <w:t>个。每个集贸市场零售点总量控制在</w:t>
      </w:r>
      <w:r>
        <w:rPr>
          <w:rFonts w:ascii="仿宋_GB2312" w:eastAsia="仿宋_GB2312" w:cs="仿宋_GB2312"/>
          <w:color w:val="000000"/>
          <w:sz w:val="32"/>
          <w:szCs w:val="32"/>
        </w:rPr>
        <w:t>4</w:t>
      </w:r>
      <w:r>
        <w:rPr>
          <w:rFonts w:ascii="仿宋_GB2312" w:eastAsia="仿宋_GB2312" w:cs="仿宋_GB2312" w:hint="eastAsia"/>
          <w:color w:val="000000"/>
          <w:sz w:val="32"/>
          <w:szCs w:val="32"/>
        </w:rPr>
        <w:t>个，新增零售点采取“减一进一”原则并设距离限制，距离限制间距不得少于</w:t>
      </w:r>
      <w:r>
        <w:rPr>
          <w:rFonts w:ascii="仿宋_GB2312" w:eastAsia="仿宋_GB2312" w:cs="仿宋_GB2312"/>
          <w:color w:val="000000"/>
          <w:sz w:val="32"/>
          <w:szCs w:val="32"/>
        </w:rPr>
        <w:t>20</w:t>
      </w:r>
      <w:r>
        <w:rPr>
          <w:rFonts w:ascii="仿宋_GB2312" w:eastAsia="仿宋_GB2312" w:cs="仿宋_GB2312" w:hint="eastAsia"/>
          <w:color w:val="000000"/>
          <w:sz w:val="32"/>
          <w:szCs w:val="32"/>
        </w:rPr>
        <w:t>米，集贸市场外部的卷烟零售点按临近的街、道路布局为准。</w:t>
      </w:r>
    </w:p>
    <w:p w:rsidR="00DB7222" w:rsidRDefault="00DB7222" w:rsidP="00270E52">
      <w:pPr>
        <w:adjustRightInd w:val="0"/>
        <w:snapToGrid w:val="0"/>
        <w:spacing w:line="360" w:lineRule="auto"/>
        <w:ind w:firstLineChars="200" w:firstLine="31680"/>
        <w:rPr>
          <w:rFonts w:ascii="仿宋_GB2312" w:eastAsia="仿宋_GB2312" w:cs="Times New Roman"/>
          <w:color w:val="000000"/>
          <w:sz w:val="32"/>
          <w:szCs w:val="32"/>
        </w:rPr>
      </w:pPr>
      <w:r>
        <w:rPr>
          <w:rFonts w:ascii="仿宋_GB2312" w:eastAsia="仿宋_GB2312" w:cs="仿宋_GB2312"/>
          <w:color w:val="000000"/>
          <w:sz w:val="32"/>
          <w:szCs w:val="32"/>
        </w:rPr>
        <w:t>3.</w:t>
      </w:r>
      <w:r>
        <w:rPr>
          <w:rFonts w:ascii="仿宋_GB2312" w:eastAsia="仿宋_GB2312" w:cs="仿宋_GB2312" w:hint="eastAsia"/>
          <w:color w:val="000000"/>
          <w:sz w:val="32"/>
          <w:szCs w:val="32"/>
        </w:rPr>
        <w:t>文化旅游区、旅游景点。按政府统一规划的游客服务区提供问询、餐饮、日杂商品售卖等服务的场所，在其营业场所内有独立的烟草制品陈列区的，可设置</w:t>
      </w:r>
      <w:r>
        <w:rPr>
          <w:rFonts w:ascii="仿宋_GB2312" w:eastAsia="仿宋_GB2312" w:cs="仿宋_GB2312"/>
          <w:color w:val="000000"/>
          <w:sz w:val="32"/>
          <w:szCs w:val="32"/>
        </w:rPr>
        <w:t>1</w:t>
      </w:r>
      <w:r>
        <w:rPr>
          <w:rFonts w:ascii="仿宋_GB2312" w:eastAsia="仿宋_GB2312" w:cs="仿宋_GB2312" w:hint="eastAsia"/>
          <w:color w:val="000000"/>
          <w:sz w:val="32"/>
          <w:szCs w:val="32"/>
        </w:rPr>
        <w:t>个零售点。</w:t>
      </w:r>
    </w:p>
    <w:p w:rsidR="00DB7222" w:rsidRDefault="00DB7222" w:rsidP="00270E52">
      <w:pPr>
        <w:adjustRightInd w:val="0"/>
        <w:snapToGrid w:val="0"/>
        <w:spacing w:line="360" w:lineRule="auto"/>
        <w:ind w:firstLineChars="200" w:firstLine="31680"/>
        <w:rPr>
          <w:rFonts w:ascii="仿宋_GB2312" w:eastAsia="仿宋_GB2312" w:cs="Times New Roman"/>
          <w:color w:val="000000"/>
          <w:sz w:val="32"/>
          <w:szCs w:val="32"/>
        </w:rPr>
      </w:pPr>
      <w:r>
        <w:rPr>
          <w:rFonts w:ascii="仿宋_GB2312" w:eastAsia="仿宋_GB2312" w:cs="仿宋_GB2312"/>
          <w:color w:val="000000"/>
          <w:sz w:val="32"/>
          <w:szCs w:val="32"/>
        </w:rPr>
        <w:t>4.</w:t>
      </w:r>
      <w:r>
        <w:rPr>
          <w:rFonts w:ascii="仿宋_GB2312" w:eastAsia="仿宋_GB2312" w:cs="仿宋_GB2312" w:hint="eastAsia"/>
          <w:color w:val="000000"/>
          <w:sz w:val="32"/>
          <w:szCs w:val="32"/>
        </w:rPr>
        <w:t>工业园区职工人数</w:t>
      </w:r>
      <w:r>
        <w:rPr>
          <w:rFonts w:ascii="仿宋_GB2312" w:eastAsia="仿宋_GB2312" w:cs="仿宋_GB2312"/>
          <w:color w:val="000000"/>
          <w:sz w:val="32"/>
          <w:szCs w:val="32"/>
        </w:rPr>
        <w:t>500</w:t>
      </w:r>
      <w:r>
        <w:rPr>
          <w:rFonts w:ascii="仿宋_GB2312" w:eastAsia="仿宋_GB2312" w:cs="仿宋_GB2312" w:hint="eastAsia"/>
          <w:color w:val="000000"/>
          <w:sz w:val="32"/>
          <w:szCs w:val="32"/>
        </w:rPr>
        <w:t>人以内的可设置</w:t>
      </w:r>
      <w:r>
        <w:rPr>
          <w:rFonts w:ascii="仿宋_GB2312" w:eastAsia="仿宋_GB2312" w:cs="仿宋_GB2312"/>
          <w:color w:val="000000"/>
          <w:sz w:val="32"/>
          <w:szCs w:val="32"/>
        </w:rPr>
        <w:t>1</w:t>
      </w:r>
      <w:r>
        <w:rPr>
          <w:rFonts w:ascii="仿宋_GB2312" w:eastAsia="仿宋_GB2312" w:cs="仿宋_GB2312" w:hint="eastAsia"/>
          <w:color w:val="000000"/>
          <w:sz w:val="32"/>
          <w:szCs w:val="32"/>
        </w:rPr>
        <w:t>个零售点，每增加</w:t>
      </w:r>
      <w:r>
        <w:rPr>
          <w:rFonts w:ascii="仿宋_GB2312" w:eastAsia="仿宋_GB2312" w:cs="仿宋_GB2312"/>
          <w:color w:val="000000"/>
          <w:sz w:val="32"/>
          <w:szCs w:val="32"/>
        </w:rPr>
        <w:t>500</w:t>
      </w:r>
      <w:r>
        <w:rPr>
          <w:rFonts w:ascii="仿宋_GB2312" w:eastAsia="仿宋_GB2312" w:cs="仿宋_GB2312" w:hint="eastAsia"/>
          <w:color w:val="000000"/>
          <w:sz w:val="32"/>
          <w:szCs w:val="32"/>
        </w:rPr>
        <w:t>人可增设</w:t>
      </w:r>
      <w:r>
        <w:rPr>
          <w:rFonts w:ascii="仿宋_GB2312" w:eastAsia="仿宋_GB2312" w:cs="仿宋_GB2312"/>
          <w:color w:val="000000"/>
          <w:sz w:val="32"/>
          <w:szCs w:val="32"/>
        </w:rPr>
        <w:t>1</w:t>
      </w:r>
      <w:r>
        <w:rPr>
          <w:rFonts w:ascii="仿宋_GB2312" w:eastAsia="仿宋_GB2312" w:cs="仿宋_GB2312" w:hint="eastAsia"/>
          <w:color w:val="000000"/>
          <w:sz w:val="32"/>
          <w:szCs w:val="32"/>
        </w:rPr>
        <w:t>个零售点，若该区域内职工人数不足</w:t>
      </w:r>
      <w:r>
        <w:rPr>
          <w:rFonts w:ascii="仿宋_GB2312" w:eastAsia="仿宋_GB2312" w:cs="仿宋_GB2312"/>
          <w:color w:val="000000"/>
          <w:sz w:val="32"/>
          <w:szCs w:val="32"/>
        </w:rPr>
        <w:t>500</w:t>
      </w:r>
      <w:r>
        <w:rPr>
          <w:rFonts w:ascii="仿宋_GB2312" w:eastAsia="仿宋_GB2312" w:cs="仿宋_GB2312" w:hint="eastAsia"/>
          <w:color w:val="000000"/>
          <w:sz w:val="32"/>
          <w:szCs w:val="32"/>
        </w:rPr>
        <w:t>人，且无零售点的，可设置</w:t>
      </w:r>
      <w:r>
        <w:rPr>
          <w:rFonts w:ascii="仿宋_GB2312" w:eastAsia="仿宋_GB2312" w:cs="仿宋_GB2312"/>
          <w:color w:val="000000"/>
          <w:sz w:val="32"/>
          <w:szCs w:val="32"/>
        </w:rPr>
        <w:t>1</w:t>
      </w:r>
      <w:r>
        <w:rPr>
          <w:rFonts w:ascii="仿宋_GB2312" w:eastAsia="仿宋_GB2312" w:cs="仿宋_GB2312" w:hint="eastAsia"/>
          <w:color w:val="000000"/>
          <w:sz w:val="32"/>
          <w:szCs w:val="32"/>
        </w:rPr>
        <w:t>个零售点。</w:t>
      </w:r>
    </w:p>
    <w:p w:rsidR="00DB7222" w:rsidRDefault="00DB7222" w:rsidP="00270E52">
      <w:pPr>
        <w:adjustRightInd w:val="0"/>
        <w:snapToGrid w:val="0"/>
        <w:spacing w:line="360" w:lineRule="auto"/>
        <w:ind w:firstLineChars="200" w:firstLine="31680"/>
        <w:rPr>
          <w:rFonts w:ascii="仿宋_GB2312" w:eastAsia="仿宋_GB2312" w:cs="仿宋_GB2312"/>
          <w:color w:val="000000"/>
          <w:sz w:val="32"/>
          <w:szCs w:val="32"/>
        </w:rPr>
      </w:pPr>
      <w:r>
        <w:rPr>
          <w:rFonts w:ascii="仿宋_GB2312" w:eastAsia="仿宋_GB2312" w:cs="仿宋_GB2312"/>
          <w:color w:val="000000"/>
          <w:sz w:val="32"/>
          <w:szCs w:val="32"/>
        </w:rPr>
        <w:t>5.</w:t>
      </w:r>
      <w:r>
        <w:rPr>
          <w:rFonts w:ascii="仿宋_GB2312" w:eastAsia="仿宋_GB2312" w:cs="仿宋_GB2312" w:hint="eastAsia"/>
          <w:color w:val="000000"/>
          <w:sz w:val="32"/>
          <w:szCs w:val="32"/>
        </w:rPr>
        <w:t>特色小镇、商业步行街等人流量较大地段，</w:t>
      </w:r>
      <w:r>
        <w:rPr>
          <w:rFonts w:ascii="仿宋_GB2312" w:eastAsia="仿宋_GB2312" w:cs="仿宋_GB2312"/>
          <w:color w:val="000000"/>
          <w:sz w:val="32"/>
          <w:szCs w:val="32"/>
        </w:rPr>
        <w:t>20</w:t>
      </w:r>
      <w:r>
        <w:rPr>
          <w:rFonts w:ascii="仿宋_GB2312" w:eastAsia="仿宋_GB2312" w:cs="仿宋_GB2312" w:hint="eastAsia"/>
          <w:color w:val="000000"/>
          <w:sz w:val="32"/>
          <w:szCs w:val="32"/>
        </w:rPr>
        <w:t>米范围设置一个零售点。</w:t>
      </w:r>
      <w:r>
        <w:rPr>
          <w:rFonts w:ascii="仿宋_GB2312" w:eastAsia="仿宋_GB2312" w:cs="仿宋_GB2312"/>
          <w:color w:val="000000"/>
          <w:sz w:val="32"/>
          <w:szCs w:val="32"/>
        </w:rPr>
        <w:t xml:space="preserve"> </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（四）法定不予许可情形。</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申请主体资格方面</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）未成年人、无民事行为能力人及限制民事行为能力人；</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）取消从事烟草专卖业务资格不满三年的；</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）因申请人隐瞒有关情况或者提供虚假材料，烟草专卖局作出不予受理或者不予发证决定后，申请人一年内再次提出申请的；</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）因申请人以欺骗、贿赂等不正当手段取得的烟草专卖许可证被撤销后，申请人三年内再次提出申请的；</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5</w:t>
      </w:r>
      <w:r>
        <w:rPr>
          <w:rFonts w:ascii="仿宋_GB2312" w:eastAsia="仿宋_GB2312" w:cs="仿宋_GB2312" w:hint="eastAsia"/>
          <w:sz w:val="32"/>
          <w:szCs w:val="32"/>
        </w:rPr>
        <w:t>）未领取烟草专卖零售许可证经营烟草专卖品业务，并且一年内被执法机关处罚两次以上，在三年内申请领取烟草专卖零售许可证的；</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6</w:t>
      </w:r>
      <w:r>
        <w:rPr>
          <w:rFonts w:ascii="仿宋_GB2312" w:eastAsia="仿宋_GB2312" w:cs="仿宋_GB2312" w:hint="eastAsia"/>
          <w:sz w:val="32"/>
          <w:szCs w:val="32"/>
        </w:rPr>
        <w:t>）申请人为外商投资的商业企业或者个体工商户，或者外商投资的商业企业以特许、吸纳加盟店及其他再投资等形式变相从事烟草专卖品经营业务的（有外资成分并且零售业态属于“娱乐服务类”的企业、国有控股的混合所有制企业除外）；</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7</w:t>
      </w:r>
      <w:r>
        <w:rPr>
          <w:rFonts w:ascii="仿宋_GB2312" w:eastAsia="仿宋_GB2312" w:cs="仿宋_GB2312" w:hint="eastAsia"/>
          <w:sz w:val="32"/>
          <w:szCs w:val="32"/>
        </w:rPr>
        <w:t>）未取得市场监督管理部门核发的营业执照。</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经营场所方面</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）无固定经营场所的；</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）经营场所与住所不相独立的；</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）经营场所存在安全隐患，不适宜经营卷烟的；</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）生产、经营、储存有毒有害、易挥发类物质，不符合食品安全标准，容易造成烟草制品污染的。</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经营模式方面</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）利用自动售货机销售烟草制品的；</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）通过电玩游戏机等方式开展以烟草制品为奖品的游戏活动的；</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）通过信息网络销售烟草制品的。</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特定区域</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）中小学校及幼儿园内部；</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）党政机关内部、医疗卫生机构工作区域内；</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）未经城市规划部门批准而建的违规建筑场所；</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）经营场所即将拆迁或征用；</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5</w:t>
      </w:r>
      <w:r>
        <w:rPr>
          <w:rFonts w:ascii="仿宋_GB2312" w:eastAsia="仿宋_GB2312" w:cs="仿宋_GB2312" w:hint="eastAsia"/>
          <w:sz w:val="32"/>
          <w:szCs w:val="32"/>
        </w:rPr>
        <w:t>）法律、法规、规章、规范性文件和国家烟草专卖局、云南省烟草专卖局规定的其他不予许可的情形。</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（五）特殊情形。</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属于下列社会特殊群体，确因家庭生活困难需从事烟草制品零售业务并能够提供相关有效证明的，应给予政策扶持，</w:t>
      </w:r>
      <w:r>
        <w:rPr>
          <w:rFonts w:ascii="仿宋_GB2312" w:eastAsia="仿宋_GB2312" w:hAnsi="仿宋_GB2312" w:cs="仿宋_GB2312" w:hint="eastAsia"/>
          <w:sz w:val="32"/>
          <w:szCs w:val="32"/>
        </w:rPr>
        <w:t>在其首次办理烟草专卖零售许可证时不受间距限制（中小学校以及其它涉及未成年人的学校出入口周围</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米内除外），</w:t>
      </w:r>
      <w:r>
        <w:rPr>
          <w:rFonts w:ascii="仿宋_GB2312" w:eastAsia="仿宋_GB2312" w:cs="仿宋_GB2312" w:hint="eastAsia"/>
          <w:sz w:val="32"/>
          <w:szCs w:val="32"/>
        </w:rPr>
        <w:t>同等条件下可优先办理。</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1</w:t>
      </w:r>
      <w:r>
        <w:rPr>
          <w:rFonts w:ascii="仿宋_GB2312" w:eastAsia="仿宋_GB2312" w:cs="仿宋_GB2312" w:hint="eastAsia"/>
          <w:sz w:val="32"/>
          <w:szCs w:val="32"/>
        </w:rPr>
        <w:t>）残疾人；</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）军烈属；</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）退役军人；</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4</w:t>
      </w:r>
      <w:r>
        <w:rPr>
          <w:rFonts w:ascii="仿宋_GB2312" w:eastAsia="仿宋_GB2312" w:cs="仿宋_GB2312" w:hint="eastAsia"/>
          <w:sz w:val="32"/>
          <w:szCs w:val="32"/>
        </w:rPr>
        <w:t>）建档立卡户贫困户；</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5</w:t>
      </w:r>
      <w:r>
        <w:rPr>
          <w:rFonts w:ascii="仿宋_GB2312" w:eastAsia="仿宋_GB2312" w:cs="仿宋_GB2312" w:hint="eastAsia"/>
          <w:sz w:val="32"/>
          <w:szCs w:val="32"/>
        </w:rPr>
        <w:t>）低保户；</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Pr>
          <w:rFonts w:ascii="仿宋_GB2312" w:eastAsia="仿宋_GB2312" w:cs="仿宋_GB2312"/>
          <w:sz w:val="32"/>
          <w:szCs w:val="32"/>
        </w:rPr>
        <w:t>6</w:t>
      </w:r>
      <w:r>
        <w:rPr>
          <w:rFonts w:ascii="仿宋_GB2312" w:eastAsia="仿宋_GB2312" w:cs="仿宋_GB2312" w:hint="eastAsia"/>
          <w:sz w:val="32"/>
          <w:szCs w:val="32"/>
        </w:rPr>
        <w:t>）失业待业人员</w:t>
      </w:r>
    </w:p>
    <w:p w:rsidR="00DB7222" w:rsidRDefault="00DB7222" w:rsidP="00270E52">
      <w:pPr>
        <w:adjustRightInd w:val="0"/>
        <w:snapToGrid w:val="0"/>
        <w:spacing w:line="336" w:lineRule="auto"/>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中小学校以及其它涉及未成年人的学校出入口周围</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米范围内不予发放烟草专卖零售许可证。。</w:t>
      </w:r>
    </w:p>
    <w:p w:rsidR="00DB7222" w:rsidRDefault="00DB7222" w:rsidP="00270E52">
      <w:pPr>
        <w:adjustRightInd w:val="0"/>
        <w:snapToGrid w:val="0"/>
        <w:spacing w:line="336" w:lineRule="auto"/>
        <w:ind w:firstLineChars="200" w:firstLine="31680"/>
        <w:rPr>
          <w:rFonts w:ascii="仿宋_GB2312" w:eastAsia="仿宋_GB2312" w:cs="Times New Roman"/>
          <w:color w:val="000000"/>
          <w:sz w:val="32"/>
          <w:szCs w:val="32"/>
        </w:rPr>
      </w:pPr>
      <w:r>
        <w:rPr>
          <w:rFonts w:ascii="仿宋_GB2312" w:eastAsia="仿宋_GB2312" w:cs="仿宋_GB2312"/>
          <w:sz w:val="32"/>
          <w:szCs w:val="32"/>
        </w:rPr>
        <w:t>3.</w:t>
      </w:r>
      <w:r>
        <w:rPr>
          <w:rFonts w:ascii="仿宋_GB2312" w:eastAsia="仿宋_GB2312" w:cs="仿宋_GB2312" w:hint="eastAsia"/>
          <w:sz w:val="32"/>
          <w:szCs w:val="32"/>
        </w:rPr>
        <w:t>因道路规划、城市建设和中小学新建、改造等客观原因造成零售点经营地址变化或者不符合现行合理布局规划的规定，持证人在原发证机关辖区内重新选点申请办证的，</w:t>
      </w:r>
      <w:r>
        <w:rPr>
          <w:rFonts w:ascii="仿宋_GB2312" w:eastAsia="仿宋_GB2312" w:cs="仿宋_GB2312" w:hint="eastAsia"/>
          <w:color w:val="000000"/>
          <w:sz w:val="32"/>
          <w:szCs w:val="32"/>
        </w:rPr>
        <w:t>不受间距限制。</w:t>
      </w:r>
    </w:p>
    <w:p w:rsidR="00DB7222" w:rsidRDefault="00DB7222" w:rsidP="00270E52">
      <w:pPr>
        <w:adjustRightInd w:val="0"/>
        <w:snapToGrid w:val="0"/>
        <w:spacing w:line="336" w:lineRule="auto"/>
        <w:ind w:firstLineChars="200" w:firstLine="31680"/>
        <w:rPr>
          <w:rFonts w:ascii="仿宋_GB2312" w:eastAsia="仿宋_GB2312" w:cs="Times New Roman"/>
          <w:color w:val="000000"/>
          <w:sz w:val="32"/>
          <w:szCs w:val="32"/>
        </w:rPr>
      </w:pPr>
      <w:r>
        <w:rPr>
          <w:rFonts w:ascii="仿宋_GB2312" w:eastAsia="仿宋_GB2312" w:cs="仿宋_GB2312"/>
          <w:sz w:val="32"/>
          <w:szCs w:val="32"/>
        </w:rPr>
        <w:t>4.</w:t>
      </w:r>
      <w:r>
        <w:rPr>
          <w:rFonts w:ascii="仿宋_GB2312" w:eastAsia="仿宋_GB2312" w:cs="仿宋_GB2312" w:hint="eastAsia"/>
          <w:sz w:val="32"/>
          <w:szCs w:val="32"/>
        </w:rPr>
        <w:t>经营面积在</w:t>
      </w:r>
      <w:r>
        <w:rPr>
          <w:rFonts w:ascii="仿宋_GB2312" w:eastAsia="仿宋_GB2312" w:cs="仿宋_GB2312"/>
          <w:sz w:val="32"/>
          <w:szCs w:val="32"/>
        </w:rPr>
        <w:t>200</w:t>
      </w:r>
      <w:r>
        <w:rPr>
          <w:rFonts w:ascii="仿宋_GB2312" w:eastAsia="仿宋_GB2312" w:cs="仿宋_GB2312" w:hint="eastAsia"/>
          <w:sz w:val="32"/>
          <w:szCs w:val="32"/>
        </w:rPr>
        <w:t>平方米以上、服务时间在</w:t>
      </w:r>
      <w:r>
        <w:rPr>
          <w:rFonts w:ascii="仿宋_GB2312" w:eastAsia="仿宋_GB2312" w:cs="仿宋_GB2312"/>
          <w:sz w:val="32"/>
          <w:szCs w:val="32"/>
        </w:rPr>
        <w:t>12</w:t>
      </w:r>
      <w:r>
        <w:rPr>
          <w:rFonts w:ascii="仿宋_GB2312" w:eastAsia="仿宋_GB2312" w:cs="仿宋_GB2312" w:hint="eastAsia"/>
          <w:sz w:val="32"/>
          <w:szCs w:val="32"/>
        </w:rPr>
        <w:t>小时</w:t>
      </w:r>
      <w:r>
        <w:rPr>
          <w:rFonts w:ascii="仿宋_GB2312" w:eastAsia="仿宋_GB2312" w:cs="仿宋_GB2312"/>
          <w:sz w:val="32"/>
          <w:szCs w:val="32"/>
        </w:rPr>
        <w:t>/</w:t>
      </w:r>
      <w:r>
        <w:rPr>
          <w:rFonts w:ascii="仿宋_GB2312" w:eastAsia="仿宋_GB2312" w:cs="仿宋_GB2312" w:hint="eastAsia"/>
          <w:sz w:val="32"/>
          <w:szCs w:val="32"/>
        </w:rPr>
        <w:t>天以上的商场、超市、餐饮店、娱乐场所，</w:t>
      </w:r>
      <w:r>
        <w:rPr>
          <w:rFonts w:ascii="仿宋_GB2312" w:eastAsia="仿宋_GB2312" w:cs="仿宋_GB2312" w:hint="eastAsia"/>
          <w:color w:val="000000"/>
          <w:sz w:val="32"/>
          <w:szCs w:val="32"/>
        </w:rPr>
        <w:t>不受间距限制；</w:t>
      </w:r>
    </w:p>
    <w:p w:rsidR="00DB7222" w:rsidRDefault="00DB7222" w:rsidP="00270E52">
      <w:pPr>
        <w:adjustRightInd w:val="0"/>
        <w:snapToGrid w:val="0"/>
        <w:spacing w:line="336" w:lineRule="auto"/>
        <w:ind w:firstLineChars="200" w:firstLine="31680"/>
        <w:rPr>
          <w:rFonts w:ascii="仿宋_GB2312" w:eastAsia="仿宋_GB2312" w:cs="Times New Roman"/>
          <w:color w:val="000000"/>
          <w:sz w:val="32"/>
          <w:szCs w:val="32"/>
        </w:rPr>
      </w:pPr>
      <w:r>
        <w:rPr>
          <w:rFonts w:ascii="仿宋_GB2312" w:eastAsia="仿宋_GB2312" w:cs="仿宋_GB2312"/>
          <w:color w:val="000000"/>
          <w:sz w:val="32"/>
          <w:szCs w:val="32"/>
        </w:rPr>
        <w:t>5.</w:t>
      </w:r>
      <w:r>
        <w:rPr>
          <w:rFonts w:ascii="仿宋_GB2312" w:eastAsia="仿宋_GB2312" w:cs="仿宋_GB2312" w:hint="eastAsia"/>
          <w:color w:val="000000"/>
          <w:sz w:val="32"/>
          <w:szCs w:val="32"/>
        </w:rPr>
        <w:t>省内拥有直营门店数</w:t>
      </w:r>
      <w:r>
        <w:rPr>
          <w:rFonts w:ascii="仿宋_GB2312" w:eastAsia="仿宋_GB2312" w:cs="仿宋_GB2312"/>
          <w:color w:val="000000"/>
          <w:sz w:val="32"/>
          <w:szCs w:val="32"/>
        </w:rPr>
        <w:t>30</w:t>
      </w:r>
      <w:r>
        <w:rPr>
          <w:rFonts w:ascii="仿宋_GB2312" w:eastAsia="仿宋_GB2312" w:cs="仿宋_GB2312" w:hint="eastAsia"/>
          <w:color w:val="000000"/>
          <w:sz w:val="32"/>
          <w:szCs w:val="32"/>
        </w:rPr>
        <w:t>家以上且纳入省政府商务部门重点流通企业范围的连锁经营企业，不受间距限制。</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sz w:val="32"/>
          <w:szCs w:val="32"/>
        </w:rPr>
        <w:t>6.</w:t>
      </w:r>
      <w:r>
        <w:rPr>
          <w:rFonts w:ascii="仿宋_GB2312" w:eastAsia="仿宋_GB2312" w:cs="仿宋_GB2312" w:hint="eastAsia"/>
          <w:sz w:val="32"/>
          <w:szCs w:val="32"/>
        </w:rPr>
        <w:t>对自贸区、产业园区、特色小镇、文化旅游区等新兴经济区域，结合其商圈环境、通行条件和消费水平，根据其实际商业区域划分进行单独布局。</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sz w:val="32"/>
          <w:szCs w:val="32"/>
        </w:rPr>
        <w:t>7.</w:t>
      </w:r>
      <w:r>
        <w:rPr>
          <w:rFonts w:ascii="仿宋_GB2312" w:eastAsia="仿宋_GB2312" w:cs="仿宋_GB2312" w:hint="eastAsia"/>
          <w:sz w:val="32"/>
          <w:szCs w:val="32"/>
        </w:rPr>
        <w:t>在商用楼宇内未形成食杂店、便利店、超市、商场、烟酒商店、娱乐服务类的场所；住宅小区除平层全开放式门店外的其他场所，不纳入合理布局规划的许可范围。</w:t>
      </w:r>
    </w:p>
    <w:p w:rsidR="00DB7222" w:rsidRDefault="00DB7222" w:rsidP="00270E52">
      <w:pPr>
        <w:adjustRightInd w:val="0"/>
        <w:snapToGrid w:val="0"/>
        <w:spacing w:line="336" w:lineRule="auto"/>
        <w:ind w:firstLineChars="200" w:firstLine="31680"/>
        <w:rPr>
          <w:rFonts w:ascii="仿宋_GB2312" w:eastAsia="仿宋_GB2312" w:cs="Times New Roman"/>
          <w:sz w:val="32"/>
          <w:szCs w:val="32"/>
        </w:rPr>
      </w:pPr>
      <w:r>
        <w:rPr>
          <w:rFonts w:ascii="仿宋_GB2312" w:eastAsia="仿宋_GB2312" w:cs="仿宋_GB2312"/>
          <w:sz w:val="32"/>
          <w:szCs w:val="32"/>
        </w:rPr>
        <w:t>8.</w:t>
      </w:r>
      <w:r>
        <w:rPr>
          <w:rFonts w:ascii="仿宋_GB2312" w:eastAsia="仿宋_GB2312" w:cs="仿宋_GB2312" w:hint="eastAsia"/>
          <w:sz w:val="32"/>
          <w:szCs w:val="32"/>
        </w:rPr>
        <w:t>对于非便利店业态，且主要经营五金建材、建筑装潢、美容美发、按摩推拿、药妆医械、文化体育、音像制品、家电家具、通信器材、金融证券、仪器仪表、金银珠宝、修理修配、寄递配送、洗涤护理、服装制售、中介劳服、寄卖典当、汽车租赁、传真打印、机耕农具、汽车美容、照相馆、农畜养殖、床上用品、各类培训咨询机构等专业性较强，且与烟草制品零售业务没有直接或间接互补营销关系的业态类型，不纳入合理布局规划的许可范围。</w:t>
      </w:r>
    </w:p>
    <w:p w:rsidR="00DB7222" w:rsidRDefault="00DB7222" w:rsidP="00270E52">
      <w:pPr>
        <w:adjustRightInd w:val="0"/>
        <w:snapToGrid w:val="0"/>
        <w:spacing w:line="336" w:lineRule="auto"/>
        <w:ind w:firstLineChars="400" w:firstLine="31680"/>
        <w:jc w:val="center"/>
        <w:rPr>
          <w:rFonts w:ascii="黑体" w:eastAsia="黑体" w:hAnsi="黑体" w:cs="Times New Roman"/>
          <w:sz w:val="32"/>
          <w:szCs w:val="32"/>
        </w:rPr>
      </w:pPr>
      <w:r>
        <w:rPr>
          <w:rFonts w:ascii="黑体" w:eastAsia="黑体" w:hAnsi="黑体" w:cs="黑体" w:hint="eastAsia"/>
          <w:sz w:val="32"/>
          <w:szCs w:val="32"/>
        </w:rPr>
        <w:t>第四章</w:t>
      </w:r>
      <w:r>
        <w:rPr>
          <w:rFonts w:ascii="黑体" w:eastAsia="黑体" w:hAnsi="黑体" w:cs="黑体"/>
          <w:sz w:val="32"/>
          <w:szCs w:val="32"/>
        </w:rPr>
        <w:t xml:space="preserve"> </w:t>
      </w:r>
      <w:r>
        <w:rPr>
          <w:rFonts w:ascii="黑体" w:eastAsia="黑体" w:hAnsi="黑体" w:cs="黑体" w:hint="eastAsia"/>
          <w:sz w:val="32"/>
          <w:szCs w:val="32"/>
        </w:rPr>
        <w:t>其他规定</w:t>
      </w:r>
    </w:p>
    <w:p w:rsidR="00DB7222" w:rsidRDefault="00DB7222" w:rsidP="00270E52">
      <w:pPr>
        <w:adjustRightInd w:val="0"/>
        <w:snapToGrid w:val="0"/>
        <w:spacing w:line="336" w:lineRule="auto"/>
        <w:ind w:firstLineChars="200" w:firstLine="31680"/>
        <w:rPr>
          <w:rFonts w:ascii="仿宋_GB2312" w:eastAsia="仿宋_GB2312" w:hAnsi="仿宋_GB2312" w:cs="Times New Roman"/>
          <w:sz w:val="32"/>
          <w:szCs w:val="32"/>
        </w:rPr>
      </w:pPr>
      <w:r>
        <w:rPr>
          <w:rFonts w:ascii="黑体" w:eastAsia="黑体" w:hAnsi="黑体" w:cs="黑体" w:hint="eastAsia"/>
          <w:sz w:val="32"/>
          <w:szCs w:val="32"/>
        </w:rPr>
        <w:t>第九条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连锁经营企业经营烟草制品零售业务的，应当按照“一店一证”原则，申请办理烟草专卖零售许可证。</w:t>
      </w:r>
    </w:p>
    <w:p w:rsidR="00DB7222" w:rsidRDefault="00DB7222" w:rsidP="00270E52">
      <w:pPr>
        <w:adjustRightInd w:val="0"/>
        <w:snapToGrid w:val="0"/>
        <w:spacing w:line="336" w:lineRule="auto"/>
        <w:ind w:firstLineChars="200" w:firstLine="31680"/>
        <w:rPr>
          <w:rFonts w:ascii="仿宋_GB2312" w:eastAsia="仿宋_GB2312" w:hAnsi="仿宋_GB2312" w:cs="Times New Roman"/>
          <w:sz w:val="32"/>
          <w:szCs w:val="32"/>
        </w:rPr>
      </w:pPr>
      <w:r>
        <w:rPr>
          <w:rFonts w:ascii="黑体" w:eastAsia="黑体" w:hAnsi="黑体" w:cs="黑体" w:hint="eastAsia"/>
          <w:sz w:val="32"/>
          <w:szCs w:val="32"/>
        </w:rPr>
        <w:t>第十条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持有效证明的特殊群体，申请经营烟草制品零售业务的，凭有效证件并经核实后，给予优先办理。</w:t>
      </w:r>
    </w:p>
    <w:p w:rsidR="00DB7222" w:rsidRDefault="00DB7222" w:rsidP="00270E52">
      <w:pPr>
        <w:adjustRightInd w:val="0"/>
        <w:snapToGrid w:val="0"/>
        <w:spacing w:line="336" w:lineRule="auto"/>
        <w:ind w:firstLineChars="200" w:firstLine="31680"/>
        <w:rPr>
          <w:rFonts w:ascii="仿宋_GB2312" w:eastAsia="仿宋_GB2312" w:hAnsi="仿宋_GB2312" w:cs="Times New Roman"/>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rPr>
        <w:t>本规定需要修改或调整的，依法听证予以公布。</w:t>
      </w:r>
    </w:p>
    <w:p w:rsidR="00DB7222" w:rsidRDefault="00DB7222">
      <w:pPr>
        <w:adjustRightInd w:val="0"/>
        <w:snapToGrid w:val="0"/>
        <w:spacing w:line="336" w:lineRule="auto"/>
        <w:jc w:val="center"/>
        <w:rPr>
          <w:rFonts w:ascii="黑体" w:eastAsia="黑体" w:hAnsi="黑体" w:cs="Times New Roman"/>
          <w:sz w:val="32"/>
          <w:szCs w:val="32"/>
        </w:rPr>
      </w:pPr>
    </w:p>
    <w:p w:rsidR="00DB7222" w:rsidRDefault="00DB7222">
      <w:pPr>
        <w:adjustRightInd w:val="0"/>
        <w:snapToGrid w:val="0"/>
        <w:spacing w:line="336" w:lineRule="auto"/>
        <w:jc w:val="center"/>
        <w:rPr>
          <w:rFonts w:ascii="黑体" w:eastAsia="黑体" w:hAnsi="黑体" w:cs="Times New Roman"/>
          <w:sz w:val="32"/>
          <w:szCs w:val="32"/>
        </w:rPr>
      </w:pPr>
      <w:r>
        <w:rPr>
          <w:rFonts w:ascii="黑体" w:eastAsia="黑体" w:hAnsi="黑体" w:cs="黑体" w:hint="eastAsia"/>
          <w:sz w:val="32"/>
          <w:szCs w:val="32"/>
        </w:rPr>
        <w:t>第五章</w:t>
      </w:r>
      <w:r>
        <w:rPr>
          <w:rFonts w:ascii="黑体" w:eastAsia="黑体" w:hAnsi="黑体" w:cs="黑体"/>
          <w:sz w:val="32"/>
          <w:szCs w:val="32"/>
        </w:rPr>
        <w:t xml:space="preserve"> </w:t>
      </w:r>
      <w:r>
        <w:rPr>
          <w:rFonts w:ascii="黑体" w:eastAsia="黑体" w:hAnsi="黑体" w:cs="黑体" w:hint="eastAsia"/>
          <w:sz w:val="32"/>
          <w:szCs w:val="32"/>
        </w:rPr>
        <w:t>附　则</w:t>
      </w:r>
    </w:p>
    <w:p w:rsidR="00DB7222" w:rsidRDefault="00DB7222" w:rsidP="00270E52">
      <w:pPr>
        <w:adjustRightInd w:val="0"/>
        <w:snapToGrid w:val="0"/>
        <w:spacing w:line="336" w:lineRule="auto"/>
        <w:ind w:firstLineChars="200" w:firstLine="31680"/>
        <w:rPr>
          <w:rFonts w:ascii="仿宋_GB2312" w:eastAsia="仿宋_GB2312" w:hAnsi="仿宋_GB2312" w:cs="Times New Roman"/>
          <w:sz w:val="32"/>
          <w:szCs w:val="32"/>
        </w:rPr>
      </w:pPr>
      <w:r>
        <w:rPr>
          <w:rFonts w:ascii="黑体" w:eastAsia="黑体" w:hAnsi="黑体" w:cs="黑体" w:hint="eastAsia"/>
          <w:sz w:val="32"/>
          <w:szCs w:val="32"/>
        </w:rPr>
        <w:t>第十二条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本规定所指的烟草制品是指卷烟、雪茄烟、烟丝、复烤烟叶，烟草制品零售是特指办理烟草专卖零售许可证所许可经营的卷烟、雪茄烟零售业务。</w:t>
      </w:r>
    </w:p>
    <w:p w:rsidR="00DB7222" w:rsidRDefault="00DB7222" w:rsidP="00270E52">
      <w:pPr>
        <w:adjustRightInd w:val="0"/>
        <w:snapToGrid w:val="0"/>
        <w:spacing w:line="336" w:lineRule="auto"/>
        <w:ind w:firstLineChars="200" w:firstLine="31680"/>
        <w:rPr>
          <w:rFonts w:ascii="仿宋_GB2312" w:eastAsia="仿宋_GB2312" w:hAnsi="仿宋_GB2312" w:cs="Times New Roman"/>
          <w:sz w:val="32"/>
          <w:szCs w:val="32"/>
        </w:rPr>
      </w:pPr>
      <w:r>
        <w:rPr>
          <w:rFonts w:ascii="黑体" w:eastAsia="黑体" w:hAnsi="黑体" w:cs="黑体" w:hint="eastAsia"/>
          <w:sz w:val="32"/>
          <w:szCs w:val="32"/>
        </w:rPr>
        <w:t>第十三条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本规定所称零售点是指依法取得烟草专卖零售许可证从事烟草制品零售业务的公民、法人及其他组织开展烟草制品零售业务的经营场所。</w:t>
      </w:r>
    </w:p>
    <w:p w:rsidR="00DB7222" w:rsidRDefault="00DB7222" w:rsidP="00270E52">
      <w:pPr>
        <w:adjustRightInd w:val="0"/>
        <w:snapToGrid w:val="0"/>
        <w:spacing w:line="336" w:lineRule="auto"/>
        <w:ind w:firstLineChars="200" w:firstLine="31680"/>
        <w:rPr>
          <w:rFonts w:ascii="仿宋_GB2312" w:eastAsia="仿宋_GB2312" w:hAnsi="仿宋_GB2312" w:cs="Times New Roman"/>
          <w:sz w:val="32"/>
          <w:szCs w:val="32"/>
        </w:rPr>
      </w:pPr>
      <w:r>
        <w:rPr>
          <w:rFonts w:ascii="黑体" w:eastAsia="黑体" w:hAnsi="黑体" w:cs="黑体" w:hint="eastAsia"/>
          <w:sz w:val="32"/>
          <w:szCs w:val="32"/>
        </w:rPr>
        <w:t>第十四条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本规定所称完全民事行为能力人是指十八周岁以上，具有完全民事行为能力，可以独立进行民事活动的公民；十六周岁以上不满十八周岁的公民，以自己的劳动收入为主要生活来源的，视为完全民事行为能力人。</w:t>
      </w:r>
    </w:p>
    <w:p w:rsidR="00DB7222" w:rsidRDefault="00DB7222" w:rsidP="00270E52">
      <w:pPr>
        <w:adjustRightInd w:val="0"/>
        <w:snapToGrid w:val="0"/>
        <w:spacing w:line="336" w:lineRule="auto"/>
        <w:ind w:firstLineChars="200" w:firstLine="31680"/>
        <w:rPr>
          <w:rFonts w:ascii="仿宋_GB2312" w:eastAsia="仿宋_GB2312" w:hAnsi="仿宋_GB2312" w:cs="Times New Roman"/>
          <w:sz w:val="32"/>
          <w:szCs w:val="32"/>
        </w:rPr>
      </w:pPr>
      <w:r>
        <w:rPr>
          <w:rFonts w:ascii="黑体" w:eastAsia="黑体" w:hAnsi="黑体" w:cs="黑体" w:hint="eastAsia"/>
          <w:sz w:val="32"/>
          <w:szCs w:val="32"/>
        </w:rPr>
        <w:t>第十五条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本规定</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米范围内是指从学校进出通道口向外可通行最短距离</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米半径范围以内的区域。未成年人活动场所是指幼儿园、青少年宫、儿童乐园以内的区域。</w:t>
      </w:r>
    </w:p>
    <w:p w:rsidR="00DB7222" w:rsidRDefault="00DB7222" w:rsidP="00270E52">
      <w:pPr>
        <w:adjustRightInd w:val="0"/>
        <w:snapToGrid w:val="0"/>
        <w:spacing w:line="336" w:lineRule="auto"/>
        <w:ind w:firstLineChars="200" w:firstLine="31680"/>
        <w:rPr>
          <w:rFonts w:ascii="仿宋_GB2312" w:eastAsia="仿宋_GB2312" w:hAnsi="仿宋_GB2312" w:cs="Times New Roman"/>
          <w:sz w:val="32"/>
          <w:szCs w:val="32"/>
        </w:rPr>
      </w:pPr>
      <w:r>
        <w:rPr>
          <w:rFonts w:ascii="黑体" w:eastAsia="黑体" w:hAnsi="黑体" w:cs="黑体" w:hint="eastAsia"/>
          <w:sz w:val="32"/>
          <w:szCs w:val="32"/>
        </w:rPr>
        <w:t>第十六条</w:t>
      </w:r>
      <w:r>
        <w:rPr>
          <w:rFonts w:ascii="黑体" w:eastAsia="黑体" w:hAnsi="黑体" w:cs="黑体"/>
          <w:sz w:val="32"/>
          <w:szCs w:val="32"/>
        </w:rPr>
        <w:t xml:space="preserve"> </w:t>
      </w:r>
      <w:r>
        <w:rPr>
          <w:rFonts w:ascii="仿宋_GB2312" w:eastAsia="仿宋_GB2312" w:hAnsi="仿宋_GB2312" w:cs="仿宋_GB2312" w:hint="eastAsia"/>
          <w:sz w:val="32"/>
          <w:szCs w:val="32"/>
        </w:rPr>
        <w:t>国家法律、法规及规章对烟草制品零售点另有规定的，以法律、法规及规章的规定为准。</w:t>
      </w:r>
    </w:p>
    <w:p w:rsidR="00DB7222" w:rsidRDefault="00DB7222" w:rsidP="00270E52">
      <w:pPr>
        <w:adjustRightInd w:val="0"/>
        <w:snapToGrid w:val="0"/>
        <w:spacing w:line="336" w:lineRule="auto"/>
        <w:ind w:firstLineChars="200" w:firstLine="31680"/>
        <w:rPr>
          <w:rFonts w:ascii="仿宋_GB2312" w:eastAsia="仿宋_GB2312" w:hAnsi="仿宋_GB2312" w:cs="Times New Roman"/>
          <w:sz w:val="32"/>
          <w:szCs w:val="32"/>
        </w:rPr>
      </w:pPr>
      <w:r>
        <w:rPr>
          <w:rFonts w:ascii="黑体" w:eastAsia="黑体" w:hAnsi="黑体" w:cs="黑体" w:hint="eastAsia"/>
          <w:sz w:val="32"/>
          <w:szCs w:val="32"/>
        </w:rPr>
        <w:t>第十七条</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本规定由云南省普洱市景东县烟草专卖局负责解释。</w:t>
      </w:r>
    </w:p>
    <w:p w:rsidR="00DB7222" w:rsidRDefault="00DB7222" w:rsidP="00270E52">
      <w:pPr>
        <w:ind w:leftChars="50" w:left="31680" w:firstLineChars="150" w:firstLine="31680"/>
        <w:rPr>
          <w:rFonts w:ascii="仿宋_GB2312" w:eastAsia="仿宋_GB2312" w:hAnsi="仿宋_GB2312" w:cs="Times New Roman"/>
          <w:color w:val="000000"/>
          <w:sz w:val="32"/>
          <w:szCs w:val="32"/>
        </w:rPr>
      </w:pPr>
      <w:r>
        <w:rPr>
          <w:rFonts w:ascii="黑体" w:eastAsia="黑体" w:hAnsi="黑体" w:cs="黑体" w:hint="eastAsia"/>
          <w:color w:val="000000"/>
          <w:sz w:val="32"/>
          <w:szCs w:val="32"/>
        </w:rPr>
        <w:t>第十八条</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本规定自</w:t>
      </w:r>
      <w:r>
        <w:rPr>
          <w:rFonts w:ascii="仿宋_GB2312" w:eastAsia="仿宋_GB2312" w:hAnsi="仿宋_GB2312" w:cs="仿宋_GB2312"/>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日起施行，有效期至</w:t>
      </w:r>
      <w:r>
        <w:rPr>
          <w:rFonts w:ascii="仿宋_GB2312" w:eastAsia="仿宋_GB2312" w:hAnsi="仿宋_GB2312" w:cs="仿宋_GB2312"/>
          <w:color w:val="000000"/>
          <w:sz w:val="32"/>
          <w:szCs w:val="32"/>
        </w:rPr>
        <w:t xml:space="preserve"> 2026</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日。</w:t>
      </w:r>
    </w:p>
    <w:p w:rsidR="00DB7222" w:rsidRDefault="00DB7222">
      <w:pPr>
        <w:rPr>
          <w:rFonts w:ascii="仿宋" w:eastAsia="仿宋" w:hAnsi="仿宋" w:cs="Times New Roman"/>
          <w:sz w:val="32"/>
          <w:szCs w:val="32"/>
        </w:rPr>
      </w:pPr>
    </w:p>
    <w:sectPr w:rsidR="00DB7222" w:rsidSect="00253EC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um"/>
    <w:panose1 w:val="02010600030101010101"/>
    <w:charset w:val="86"/>
    <w:family w:val="auto"/>
    <w:pitch w:val="variable"/>
    <w:sig w:usb0="00000001" w:usb1="080E0000" w:usb2="00000010" w:usb3="00000000" w:csb0="00040000" w:csb1="00000000"/>
  </w:font>
  <w:font w:name="仿宋">
    <w:altName w:val="微软雅黑"/>
    <w:panose1 w:val="00000000000000000000"/>
    <w:charset w:val="86"/>
    <w:family w:val="auto"/>
    <w:notTrueType/>
    <w:pitch w:val="default"/>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Microsoft YaHei UI">
    <w:altName w:val="宋体"/>
    <w:panose1 w:val="00000000000000000000"/>
    <w:charset w:val="86"/>
    <w:family w:val="swiss"/>
    <w:notTrueType/>
    <w:pitch w:val="default"/>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Hiragino Sans GB W3">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7050478"/>
    <w:rsid w:val="00253ECE"/>
    <w:rsid w:val="00270E52"/>
    <w:rsid w:val="00C42FB3"/>
    <w:rsid w:val="00DB7222"/>
    <w:rsid w:val="00E66228"/>
    <w:rsid w:val="270504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CE"/>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10</Pages>
  <Words>686</Words>
  <Characters>3916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翩翩</dc:creator>
  <cp:keywords/>
  <dc:description/>
  <cp:lastModifiedBy>微软用户</cp:lastModifiedBy>
  <cp:revision>2</cp:revision>
  <dcterms:created xsi:type="dcterms:W3CDTF">2021-01-05T01:04:00Z</dcterms:created>
  <dcterms:modified xsi:type="dcterms:W3CDTF">2021-01-05T02:04:00Z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