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景东彝族自治县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2020年政府财政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收支预算编制情况说明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财政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预算编制指导思想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：全面贯彻党的十九大会议精神和中央、省、市县相关工作会议精神，全面落实预算法和深化预算管理制度改革决定要求，按照党中央、国务院和省、市、县党委政府决策部署，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完善体制机制，全面落实稳增长、促改革、调结构、惠民生、防风险的各项财科政策措施，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加大财政资金统筹力度，有效盘活存量资金，推进预算绩效管理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严格控制一般性支出，提高年初预算到位率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强化政府债务管理，落实养老保险制度改革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实行全口径预算管理，加大预算公开力度，加快建立全面规范透明、标准科学、约束有力的预算制度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，促进全县经济跨越发展。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预算编制原则：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根据我县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国民经济和社会发展计划，按照“保工资、保运转、保基本民生、保稳定和促发展”的顺序和基本原则，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结合区域内税源情况，认真分析测算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各项财政收入与支出，预定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一般公共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收支增长比例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预期目标为收入增长2%（同口径收入），一般公共预算支出增长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%。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现将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2020年县本级预算编制具体情况说明如下：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  <w:t>一、一般公共预算收支安排情况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（一</w:t>
      </w: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</w:rPr>
        <w:t>公共</w:t>
      </w: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eastAsia="zh-CN"/>
        </w:rPr>
        <w:t>财政</w:t>
      </w: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</w:rPr>
        <w:t>预算收入</w:t>
      </w: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eastAsia="zh-CN"/>
        </w:rPr>
        <w:t>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1、一般公共预算收入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年县级一般公共预算收入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188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万元，比201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年一般公共预算收入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万元增收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742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万元，增长2 %。税务部门征收预算收入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791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万元，其中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税收预算收入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万元，增长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3.28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%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非税预算收入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691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下降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7.85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%。财政征收非税预算收入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397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下降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1.3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%。全年预算税收收入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万元，占一般公共预算收入的80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.94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%，非税预算收入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70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,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88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万元，占一般公共预算收入的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19.06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2、返还性补助收入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napToGrid w:val="0"/>
          <w:spacing w:val="0"/>
          <w:kern w:val="0"/>
          <w:sz w:val="32"/>
          <w:szCs w:val="32"/>
        </w:rPr>
        <w:t>返还性补助收入预计</w:t>
      </w:r>
      <w:r>
        <w:rPr>
          <w:rFonts w:hint="default" w:ascii="Times New Roman" w:hAnsi="Times New Roman" w:eastAsia="方正仿宋简体" w:cs="Times New Roman"/>
          <w:snapToGrid w:val="0"/>
          <w:spacing w:val="0"/>
          <w:kern w:val="0"/>
          <w:sz w:val="32"/>
          <w:szCs w:val="32"/>
          <w:lang w:val="en-US" w:eastAsia="zh-CN"/>
        </w:rPr>
        <w:t>1,847</w:t>
      </w:r>
      <w:r>
        <w:rPr>
          <w:rFonts w:hint="default" w:ascii="Times New Roman" w:hAnsi="Times New Roman" w:eastAsia="方正仿宋简体" w:cs="Times New Roman"/>
          <w:snapToGrid w:val="0"/>
          <w:spacing w:val="0"/>
          <w:kern w:val="0"/>
          <w:sz w:val="32"/>
          <w:szCs w:val="32"/>
        </w:rPr>
        <w:t>万元，其中：增值税返还收入</w:t>
      </w:r>
      <w:r>
        <w:rPr>
          <w:rFonts w:hint="default" w:ascii="Times New Roman" w:hAnsi="Times New Roman" w:eastAsia="方正仿宋简体" w:cs="Times New Roman"/>
          <w:snapToGrid w:val="0"/>
          <w:spacing w:val="0"/>
          <w:kern w:val="0"/>
          <w:sz w:val="32"/>
          <w:szCs w:val="32"/>
          <w:lang w:val="en-US" w:eastAsia="zh-CN"/>
        </w:rPr>
        <w:t>1,054</w:t>
      </w:r>
      <w:r>
        <w:rPr>
          <w:rFonts w:hint="default" w:ascii="Times New Roman" w:hAnsi="Times New Roman" w:eastAsia="方正仿宋简体" w:cs="Times New Roman"/>
          <w:snapToGrid w:val="0"/>
          <w:spacing w:val="0"/>
          <w:kern w:val="0"/>
          <w:sz w:val="32"/>
          <w:szCs w:val="32"/>
        </w:rPr>
        <w:t>万元；所得税返还收入</w:t>
      </w:r>
      <w:r>
        <w:rPr>
          <w:rFonts w:hint="default" w:ascii="Times New Roman" w:hAnsi="Times New Roman" w:eastAsia="方正仿宋简体" w:cs="Times New Roman"/>
          <w:snapToGrid w:val="0"/>
          <w:spacing w:val="0"/>
          <w:kern w:val="0"/>
          <w:sz w:val="32"/>
          <w:szCs w:val="32"/>
          <w:lang w:val="en-US" w:eastAsia="zh-CN"/>
        </w:rPr>
        <w:t>793</w:t>
      </w:r>
      <w:r>
        <w:rPr>
          <w:rFonts w:hint="default" w:ascii="Times New Roman" w:hAnsi="Times New Roman" w:eastAsia="方正仿宋简体" w:cs="Times New Roman"/>
          <w:snapToGrid w:val="0"/>
          <w:spacing w:val="0"/>
          <w:kern w:val="0"/>
          <w:sz w:val="32"/>
          <w:szCs w:val="32"/>
        </w:rPr>
        <w:t>万元</w:t>
      </w:r>
      <w:r>
        <w:rPr>
          <w:rFonts w:hint="default" w:ascii="Times New Roman" w:hAnsi="Times New Roman" w:eastAsia="方正仿宋简体" w:cs="Times New Roman"/>
          <w:snapToGrid w:val="0"/>
          <w:spacing w:val="0"/>
          <w:kern w:val="0"/>
          <w:sz w:val="32"/>
          <w:szCs w:val="32"/>
          <w:lang w:val="en-US" w:eastAsia="zh-CN"/>
        </w:rPr>
        <w:t>;消费税税收返还收入9万元,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与201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年持平</w:t>
      </w:r>
      <w:r>
        <w:rPr>
          <w:rFonts w:hint="default" w:ascii="Times New Roman" w:hAnsi="Times New Roman" w:eastAsia="方正仿宋简体" w:cs="Times New Roman"/>
          <w:snapToGrid w:val="0"/>
          <w:spacing w:val="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一般性转移支付收入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年一般性转移支付收入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179,882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万元，比201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/>
          <w:color w:val="000000"/>
          <w:sz w:val="34"/>
          <w:szCs w:val="34"/>
          <w:lang w:val="en-US" w:eastAsia="zh-CN"/>
        </w:rPr>
        <w:t>183,592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减少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3710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万元，增长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2.02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其中具体构成明细项目：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体制补助收入3193万元；均衡性转移支付收入47926万元；县级基本财力保障机制奖补资金收入5599万元；结算补助收入4790万元；企业事业单位划转补助收入1705万元；产粮（油）大县奖励资金收入13万元；重点生态功能区转移支付收入8099万元；固定数额补助收入13418万元；民族地区转移支付收入1400万元；贫困地区转移支付收入7905万元；公共安全共同财政事权转移支付收入1079万元；教育共同财政事权转移支付收入16083万元；文化旅游体育与传媒共同财政事权转移支付收入153万元；社会保障和就业共同财政事权转移支付收入14961万元；医疗卫生共同财政事权转移支付收入5822万元；节能环保共同财政事权转移支付收入1049万元；农林水共同财政事权转移支付收入5746万元；交通运输共同财政事权转移支付收入12105万元；住房保障共同财政事权转移支付收入11995万元；其他共同财政事权转移支付收入553万元；其他一般性转移支付收入16288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  <w:t>4、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专项转移支付收入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年专项转移支付收入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68,3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03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万元，比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40,078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万元增加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28,228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万元，增长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70.43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其中具体构成明细项目：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国防59万元；公共安全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929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万元；教育3207万元；科学技术294万元；文化旅游体育与传媒300万元；社会保障和就业1677万元；卫生健康5097万元；节能环保2419万元；城乡社区218万元；农林水48000万元；交通运输3811万元；资源勘探信息等153万元；商业服务业等245万元；自然资源海洋气象469万元；住房保障46万元；粮油物资储备90万元；灾害防治及应急管理692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、上年结余结转收入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上年结余结转收入</w:t>
      </w:r>
      <w:r>
        <w:rPr>
          <w:rFonts w:hint="eastAsia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  <w:t>256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万元，全部结转本年安排。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预计调入资金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  <w:t>500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eastAsia="zh-CN"/>
        </w:rPr>
        <w:t>债券转贷收入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  <w:t>12,800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eastAsia="zh-CN"/>
        </w:rPr>
        <w:t>收入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合计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  <w:lang w:val="en-US" w:eastAsia="zh-CN"/>
        </w:rPr>
        <w:t>300,779</w:t>
      </w:r>
      <w:r>
        <w:rPr>
          <w:rFonts w:hint="default" w:ascii="Times New Roman" w:hAnsi="Times New Roman" w:eastAsia="方正仿宋简体" w:cs="Times New Roman"/>
          <w:b w:val="0"/>
          <w:bCs/>
          <w:snapToGrid w:val="0"/>
          <w:spacing w:val="0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一般公共财政预算支出安排情况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年县级一般公共预算支出安排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279999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万元（上级专款0万元），比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年财政支出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274499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万元（上级专款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43654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万元）增支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5500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万元，增长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预留上解支出7980万元。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b/>
          <w:snapToGrid w:val="0"/>
          <w:spacing w:val="0"/>
          <w:kern w:val="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3、地方政府一般债劵还本性支出12800万元</w:t>
      </w:r>
      <w:r>
        <w:rPr>
          <w:rFonts w:hint="default" w:ascii="Times New Roman" w:hAnsi="Times New Roman" w:eastAsia="方正仿宋简体" w:cs="Times New Roman"/>
          <w:b/>
          <w:bCs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（三）收支平衡情况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年县级一般公共预算收入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188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，返还性收入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1847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万元，一般性转移支付收入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179,882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万元，专项转移支付收入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68,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303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万元，上年结余收入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256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万元，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调入资金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500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万元，政府债券收入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12800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万元，一般公共预算收入总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计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300779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万元；一般公共预算支出安排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27999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万元（上级专款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万元），上解上级支出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7980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万元，政府债券还本支出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12800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万元，一般公共预算支出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总计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300779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万元，一般公共预算收支平衡。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  <w:t>二、政府性基金预算收支及平衡情况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（一）政府性基金收入预算安排情况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1、2020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年政府性基金预算收入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40,380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万元，比201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年政府性基金预算收入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12,181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万元增收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28,199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万元，增长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231.5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。其中：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国有土地使用权出让收入40000万元，彩票公益金收入380万元。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政府性基金转移收入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7317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上年结余收入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（二）政府性基金支出预算安排情况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1、2020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年政府性基金预算支出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44,197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万元，比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2019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年政府性基金预算支出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38,463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万元增支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5,734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万元，增长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14.91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（三）收支平衡情况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 xml:space="preserve">年政府性基金预算收支平衡情况是：政府性基金预算收入 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40,380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万元，上级补助收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7317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万元，上年结余收入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万元，地方政府专项债务转贷收入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3,350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万元，政府性基金预算收入来源合计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51,047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万元；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年政府性基金预算支出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44,197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上解支出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3000万元，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调出资金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500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万元（调入一般公共预算），地方政府专项债务还本支出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3,350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万元，政府性基金预算支出总运用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51,047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万元，政府性基金预算收支平衡。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eastAsia="zh-CN"/>
        </w:rPr>
        <w:t>社会保险基金预算收支安排情况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Chars="200" w:right="0" w:rightChars="0"/>
        <w:jc w:val="both"/>
        <w:textAlignment w:val="auto"/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（一）社会保险基金收入预算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2020年社会保险基金收入预算128,880万元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（其中：保险费收入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47,059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万元）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,比上年执行数115,648万元增加13,232万元,增长11.44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,同比增长主要原因是2020年缴费基数提高，导致2020年收入增加。2020年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具体支出预算情况：企业职工养老保险基金支出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15,735万元，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机关事业单位基本养老保险基金支出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16,505万元，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失业保险基金支出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1,254元，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城镇职工基本医疗保险基金支出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24,840万元，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工伤保险基金支出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750万元，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城乡居民基本养老保险基金支出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17,207万元，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eastAsia="zh-CN"/>
        </w:rPr>
        <w:t>居民基本医疗保险基金支出</w:t>
      </w: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53,133万元。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简体" w:cs="Times New Roman"/>
          <w:b w:val="0"/>
          <w:bCs w:val="0"/>
          <w:sz w:val="32"/>
          <w:szCs w:val="32"/>
          <w:lang w:val="en-US" w:eastAsia="zh-CN"/>
        </w:rPr>
        <w:t>（三)收支平衡情况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2020年社会保险基金收入128,880万元，社会保险基金支出129,423万元，收支相抵结余-543万元。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sz w:val="32"/>
          <w:szCs w:val="32"/>
          <w:lang w:val="en-US" w:eastAsia="zh-CN"/>
        </w:rPr>
        <w:t xml:space="preserve">四、国有资本经营预算收支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年全县国有资本经营预算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收入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3000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201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年全县国有资本经营预算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结余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250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万元，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2020年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国有资本经营预算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eastAsia="zh-CN"/>
        </w:rPr>
        <w:t>支出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  <w:lang w:val="en-US" w:eastAsia="zh-CN"/>
        </w:rPr>
        <w:t>3250万元，</w:t>
      </w:r>
      <w:r>
        <w:rPr>
          <w:rFonts w:hint="default" w:ascii="Times New Roman" w:hAnsi="Times New Roman" w:eastAsia="方正仿宋简体" w:cs="Times New Roman"/>
          <w:color w:val="000000"/>
          <w:sz w:val="32"/>
          <w:szCs w:val="32"/>
        </w:rPr>
        <w:t>收支平衡。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left="0" w:leftChars="0" w:right="0" w:rightChars="0" w:firstLine="4800" w:firstLineChars="15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景东彝族自治县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ind w:left="0" w:leftChars="0" w:right="0" w:rightChars="0" w:firstLine="5440" w:firstLineChars="17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2020年3月16日</w:t>
      </w:r>
    </w:p>
    <w:sectPr>
      <w:headerReference r:id="rId3" w:type="default"/>
      <w:footerReference r:id="rId4" w:type="default"/>
      <w:pgSz w:w="11906" w:h="16838"/>
      <w:pgMar w:top="1100" w:right="1800" w:bottom="1157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55B31"/>
    <w:multiLevelType w:val="singleLevel"/>
    <w:tmpl w:val="5A755B31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A755F5F"/>
    <w:multiLevelType w:val="singleLevel"/>
    <w:tmpl w:val="5A755F5F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E6EEE7C"/>
    <w:multiLevelType w:val="singleLevel"/>
    <w:tmpl w:val="5E6EEE7C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AE4627"/>
    <w:rsid w:val="07082897"/>
    <w:rsid w:val="09F657F3"/>
    <w:rsid w:val="0A0B2C79"/>
    <w:rsid w:val="0EE76731"/>
    <w:rsid w:val="10590C08"/>
    <w:rsid w:val="12806DB0"/>
    <w:rsid w:val="12CA2F38"/>
    <w:rsid w:val="135A7823"/>
    <w:rsid w:val="13AF5E67"/>
    <w:rsid w:val="1409175A"/>
    <w:rsid w:val="17EE4559"/>
    <w:rsid w:val="18753539"/>
    <w:rsid w:val="1AF52B54"/>
    <w:rsid w:val="1CB61D32"/>
    <w:rsid w:val="1FE62DB4"/>
    <w:rsid w:val="20AF509C"/>
    <w:rsid w:val="21D814EF"/>
    <w:rsid w:val="239F470B"/>
    <w:rsid w:val="24134C1E"/>
    <w:rsid w:val="241B7CA0"/>
    <w:rsid w:val="2505281F"/>
    <w:rsid w:val="25E138B9"/>
    <w:rsid w:val="2842179A"/>
    <w:rsid w:val="28CC1DDA"/>
    <w:rsid w:val="2968710B"/>
    <w:rsid w:val="29773B10"/>
    <w:rsid w:val="2D390449"/>
    <w:rsid w:val="2E4C0500"/>
    <w:rsid w:val="303F54EA"/>
    <w:rsid w:val="32712FE0"/>
    <w:rsid w:val="35614AAA"/>
    <w:rsid w:val="35B97D85"/>
    <w:rsid w:val="36024A6B"/>
    <w:rsid w:val="36104750"/>
    <w:rsid w:val="36367C4F"/>
    <w:rsid w:val="3B3C3D9F"/>
    <w:rsid w:val="3DFB706A"/>
    <w:rsid w:val="3F82114C"/>
    <w:rsid w:val="407D2C4A"/>
    <w:rsid w:val="41597BF4"/>
    <w:rsid w:val="41DE7E05"/>
    <w:rsid w:val="42CC1620"/>
    <w:rsid w:val="42CC3834"/>
    <w:rsid w:val="43037645"/>
    <w:rsid w:val="43D363A3"/>
    <w:rsid w:val="466925BB"/>
    <w:rsid w:val="4B0754E7"/>
    <w:rsid w:val="51AE617F"/>
    <w:rsid w:val="532B18B2"/>
    <w:rsid w:val="55997395"/>
    <w:rsid w:val="5929740F"/>
    <w:rsid w:val="596544F6"/>
    <w:rsid w:val="59C87440"/>
    <w:rsid w:val="5C857858"/>
    <w:rsid w:val="5DED0BDF"/>
    <w:rsid w:val="5F132D66"/>
    <w:rsid w:val="5F2606E6"/>
    <w:rsid w:val="5F7C2FDF"/>
    <w:rsid w:val="600F6D29"/>
    <w:rsid w:val="611B7D3F"/>
    <w:rsid w:val="611C11E9"/>
    <w:rsid w:val="62B37CE9"/>
    <w:rsid w:val="64646F0D"/>
    <w:rsid w:val="6714190F"/>
    <w:rsid w:val="696E05AB"/>
    <w:rsid w:val="6DFE4072"/>
    <w:rsid w:val="6E1C0BA6"/>
    <w:rsid w:val="73BD1765"/>
    <w:rsid w:val="740D5853"/>
    <w:rsid w:val="745515BC"/>
    <w:rsid w:val="7578392A"/>
    <w:rsid w:val="76537419"/>
    <w:rsid w:val="769A2D3D"/>
    <w:rsid w:val="77F33A21"/>
    <w:rsid w:val="7C3366D3"/>
    <w:rsid w:val="7C6023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nobody</cp:lastModifiedBy>
  <dcterms:modified xsi:type="dcterms:W3CDTF">2020-06-11T00:47:24Z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